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55DB4FF2"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353D92">
        <w:rPr>
          <w:rFonts w:cs="Arial"/>
          <w:bCs/>
          <w:sz w:val="28"/>
        </w:rPr>
        <w:t>#103</w:t>
      </w:r>
      <w:r w:rsidR="00C43F09">
        <w:rPr>
          <w:rFonts w:cs="Arial"/>
          <w:bCs/>
          <w:sz w:val="28"/>
        </w:rPr>
        <w:t>e</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182328">
        <w:rPr>
          <w:rFonts w:eastAsia="MS Mincho" w:cs="Arial"/>
          <w:bCs/>
          <w:sz w:val="28"/>
          <w:szCs w:val="24"/>
          <w:lang w:val="en-US"/>
        </w:rPr>
        <w:t>R1-2008810</w:t>
      </w:r>
    </w:p>
    <w:p w14:paraId="6D9A9A80" w14:textId="0DDF50C6" w:rsidR="006517D0" w:rsidRPr="009A4147" w:rsidRDefault="00353D92"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October 26</w:t>
      </w:r>
      <w:r w:rsidRPr="00C9253E">
        <w:rPr>
          <w:rFonts w:cs="Arial"/>
          <w:bCs/>
          <w:sz w:val="28"/>
          <w:vertAlign w:val="superscript"/>
        </w:rPr>
        <w:t>th</w:t>
      </w:r>
      <w:r>
        <w:rPr>
          <w:rFonts w:cs="Arial"/>
          <w:bCs/>
          <w:sz w:val="28"/>
        </w:rPr>
        <w:t xml:space="preserve"> </w:t>
      </w:r>
      <w:r w:rsidRPr="002148BA">
        <w:rPr>
          <w:rFonts w:cs="Arial"/>
          <w:bCs/>
          <w:sz w:val="28"/>
        </w:rPr>
        <w:t xml:space="preserve"> – </w:t>
      </w:r>
      <w:r>
        <w:rPr>
          <w:rFonts w:cs="Arial"/>
          <w:bCs/>
          <w:sz w:val="28"/>
        </w:rPr>
        <w:t>November 13</w:t>
      </w:r>
      <w:r w:rsidRPr="00C9253E">
        <w:rPr>
          <w:rFonts w:cs="Arial"/>
          <w:bCs/>
          <w:sz w:val="28"/>
          <w:vertAlign w:val="superscript"/>
        </w:rPr>
        <w:t>th</w:t>
      </w:r>
      <w:r w:rsidRPr="00B5587F">
        <w:rPr>
          <w:rFonts w:cs="Arial"/>
          <w:bCs/>
          <w:sz w:val="28"/>
        </w:rPr>
        <w:t>,</w:t>
      </w:r>
      <w:r>
        <w:rPr>
          <w:rFonts w:cs="Arial"/>
          <w:bCs/>
          <w:sz w:val="28"/>
        </w:rPr>
        <w:t xml:space="preserve"> </w:t>
      </w:r>
      <w:r w:rsidR="00C43F09">
        <w:rPr>
          <w:rFonts w:cs="Arial"/>
          <w:bCs/>
          <w:sz w:val="28"/>
        </w:rPr>
        <w:t>2020</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51C007BC"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C43F09">
        <w:rPr>
          <w:rFonts w:cs="Arial"/>
          <w:bCs/>
          <w:sz w:val="28"/>
          <w:szCs w:val="24"/>
          <w:lang w:val="en-US" w:eastAsia="zh-TW"/>
        </w:rPr>
        <w:t>8.4.3</w:t>
      </w:r>
    </w:p>
    <w:p w14:paraId="535CFB2C" w14:textId="7CD47848"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11CB3A2" w14:textId="2DB0A8DD"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C43F09">
        <w:rPr>
          <w:rFonts w:cs="Arial"/>
          <w:bCs/>
          <w:sz w:val="28"/>
          <w:szCs w:val="24"/>
          <w:lang w:val="en-US" w:eastAsia="zh-TW"/>
        </w:rPr>
        <w:t xml:space="preserve">HARQ </w:t>
      </w:r>
      <w:r w:rsidR="007A3B39">
        <w:rPr>
          <w:rFonts w:cs="Arial"/>
          <w:bCs/>
          <w:sz w:val="28"/>
          <w:szCs w:val="24"/>
          <w:lang w:val="en-US" w:eastAsia="zh-TW"/>
        </w:rPr>
        <w:t>in NR-NTN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743C3B64" w14:textId="13A3F324" w:rsidR="00FC197A" w:rsidRDefault="00FC197A" w:rsidP="00D11460">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 RAN3</w:t>
      </w:r>
      <w:r w:rsidR="00C87B19" w:rsidRPr="008378BE">
        <w:rPr>
          <w:rFonts w:ascii="Times New Roman" w:hAnsi="Times New Roman"/>
          <w:b w:val="0"/>
          <w:bCs/>
          <w:sz w:val="20"/>
          <w:lang w:val="en-US" w:eastAsia="zh-TW"/>
        </w:rPr>
        <w:t xml:space="preserve">-led </w:t>
      </w:r>
      <w:r>
        <w:rPr>
          <w:rFonts w:ascii="Times New Roman" w:hAnsi="Times New Roman"/>
          <w:b w:val="0"/>
          <w:bCs/>
          <w:sz w:val="20"/>
          <w:lang w:val="en-US" w:eastAsia="zh-TW"/>
        </w:rPr>
        <w:t>Study</w:t>
      </w:r>
      <w:r w:rsidR="00C87B19" w:rsidRPr="008378BE">
        <w:rPr>
          <w:rFonts w:ascii="Times New Roman" w:hAnsi="Times New Roman"/>
          <w:b w:val="0"/>
          <w:bCs/>
          <w:sz w:val="20"/>
          <w:lang w:val="en-US" w:eastAsia="zh-TW"/>
        </w:rPr>
        <w:t xml:space="preserve"> Item on Rel-16 enhancements for N</w:t>
      </w:r>
      <w:r>
        <w:rPr>
          <w:rFonts w:ascii="Times New Roman" w:hAnsi="Times New Roman"/>
          <w:b w:val="0"/>
          <w:bCs/>
          <w:sz w:val="20"/>
          <w:lang w:val="en-US" w:eastAsia="zh-TW"/>
        </w:rPr>
        <w:t xml:space="preserve">R-NTN </w:t>
      </w:r>
      <w:r w:rsidR="00C87B19" w:rsidRPr="008378BE">
        <w:rPr>
          <w:rFonts w:ascii="Times New Roman" w:hAnsi="Times New Roman"/>
          <w:b w:val="0"/>
          <w:bCs/>
          <w:sz w:val="20"/>
          <w:lang w:val="en-US" w:eastAsia="zh-TW"/>
        </w:rPr>
        <w:t xml:space="preserve">was approved at RAN Plenary #80 [1]. </w:t>
      </w:r>
      <w:r>
        <w:rPr>
          <w:rFonts w:ascii="Times New Roman" w:hAnsi="Times New Roman"/>
          <w:b w:val="0"/>
          <w:bCs/>
          <w:sz w:val="20"/>
          <w:lang w:val="en-US" w:eastAsia="zh-TW"/>
        </w:rPr>
        <w:t>The study item pha</w:t>
      </w:r>
      <w:r w:rsidR="001F7168">
        <w:rPr>
          <w:rFonts w:ascii="Times New Roman" w:hAnsi="Times New Roman"/>
          <w:b w:val="0"/>
          <w:bCs/>
          <w:sz w:val="20"/>
          <w:lang w:val="en-US" w:eastAsia="zh-TW"/>
        </w:rPr>
        <w:t xml:space="preserve">se has identified </w:t>
      </w:r>
      <w:r w:rsidR="00592654">
        <w:rPr>
          <w:rFonts w:ascii="Times New Roman" w:hAnsi="Times New Roman"/>
          <w:b w:val="0"/>
          <w:bCs/>
          <w:sz w:val="20"/>
          <w:lang w:val="en-US" w:eastAsia="zh-TW"/>
        </w:rPr>
        <w:t xml:space="preserve">HARQ scheduling and re-transmissions aspects </w:t>
      </w:r>
      <w:r w:rsidR="002B5089">
        <w:rPr>
          <w:rFonts w:ascii="Times New Roman" w:hAnsi="Times New Roman"/>
          <w:b w:val="0"/>
          <w:bCs/>
          <w:sz w:val="20"/>
          <w:lang w:val="en-US" w:eastAsia="zh-TW"/>
        </w:rPr>
        <w:t xml:space="preserve">for </w:t>
      </w:r>
      <w:r>
        <w:rPr>
          <w:rFonts w:ascii="Times New Roman" w:hAnsi="Times New Roman"/>
          <w:b w:val="0"/>
          <w:bCs/>
          <w:sz w:val="20"/>
          <w:lang w:val="en-US" w:eastAsia="zh-TW"/>
        </w:rPr>
        <w:t xml:space="preserve">NR-NTN deployment scenarios [2]. </w:t>
      </w:r>
      <w:r w:rsidR="00640116">
        <w:rPr>
          <w:rFonts w:ascii="Times New Roman" w:hAnsi="Times New Roman"/>
          <w:b w:val="0"/>
          <w:bCs/>
          <w:sz w:val="20"/>
          <w:lang w:val="en-US" w:eastAsia="zh-TW"/>
        </w:rPr>
        <w:t xml:space="preserve">This contribution aims to discuss </w:t>
      </w:r>
      <w:r w:rsidR="00592654">
        <w:rPr>
          <w:rFonts w:ascii="Times New Roman" w:hAnsi="Times New Roman"/>
          <w:b w:val="0"/>
          <w:bCs/>
          <w:sz w:val="20"/>
          <w:lang w:val="en-US" w:eastAsia="zh-TW"/>
        </w:rPr>
        <w:t xml:space="preserve">HARQ aspects </w:t>
      </w:r>
      <w:r>
        <w:rPr>
          <w:rFonts w:ascii="Times New Roman" w:hAnsi="Times New Roman"/>
          <w:b w:val="0"/>
          <w:bCs/>
          <w:sz w:val="20"/>
          <w:lang w:val="en-US" w:eastAsia="zh-TW"/>
        </w:rPr>
        <w:t>fo</w:t>
      </w:r>
      <w:r w:rsidR="00225FE0">
        <w:rPr>
          <w:rFonts w:ascii="Times New Roman" w:hAnsi="Times New Roman"/>
          <w:b w:val="0"/>
          <w:bCs/>
          <w:sz w:val="20"/>
          <w:lang w:val="en-US" w:eastAsia="zh-TW"/>
        </w:rPr>
        <w:t xml:space="preserve">r </w:t>
      </w:r>
      <w:r w:rsidR="00592654">
        <w:rPr>
          <w:rFonts w:ascii="Times New Roman" w:hAnsi="Times New Roman"/>
          <w:b w:val="0"/>
          <w:bCs/>
          <w:sz w:val="20"/>
          <w:lang w:val="en-US" w:eastAsia="zh-TW"/>
        </w:rPr>
        <w:t xml:space="preserve">satellite </w:t>
      </w:r>
      <w:r w:rsidR="00225FE0">
        <w:rPr>
          <w:rFonts w:ascii="Times New Roman" w:hAnsi="Times New Roman"/>
          <w:b w:val="0"/>
          <w:bCs/>
          <w:sz w:val="20"/>
          <w:lang w:val="en-US" w:eastAsia="zh-TW"/>
        </w:rPr>
        <w:t>deploym</w:t>
      </w:r>
      <w:r>
        <w:rPr>
          <w:rFonts w:ascii="Times New Roman" w:hAnsi="Times New Roman"/>
          <w:b w:val="0"/>
          <w:bCs/>
          <w:sz w:val="20"/>
          <w:lang w:val="en-US" w:eastAsia="zh-TW"/>
        </w:rPr>
        <w:t>ent.</w:t>
      </w:r>
    </w:p>
    <w:p w14:paraId="4E119965" w14:textId="43832E16" w:rsidR="00F750E0" w:rsidRDefault="007339B0" w:rsidP="00F02CB6">
      <w:pPr>
        <w:pStyle w:val="Header"/>
        <w:tabs>
          <w:tab w:val="left" w:pos="666"/>
        </w:tabs>
        <w:spacing w:after="120"/>
        <w:ind w:right="-57"/>
        <w:jc w:val="both"/>
        <w:rPr>
          <w:lang w:eastAsia="ko-KR"/>
        </w:rPr>
      </w:pPr>
      <w:r>
        <w:rPr>
          <w:rFonts w:ascii="Times New Roman" w:hAnsi="Times New Roman"/>
          <w:b w:val="0"/>
          <w:bCs/>
          <w:sz w:val="20"/>
          <w:lang w:val="en-US" w:eastAsia="zh-TW"/>
        </w:rPr>
        <w:tab/>
      </w:r>
      <w:bookmarkStart w:id="2" w:name="_Ref481671177"/>
    </w:p>
    <w:p w14:paraId="143688FE" w14:textId="6A2A413D" w:rsidR="00F750E0" w:rsidRDefault="00074243" w:rsidP="00F750E0">
      <w:pPr>
        <w:pStyle w:val="Heading1"/>
      </w:pPr>
      <w:r>
        <w:t>Scope of HARQ Enhancements</w:t>
      </w:r>
      <w:r w:rsidR="00684AE1">
        <w:t xml:space="preserve"> </w:t>
      </w:r>
    </w:p>
    <w:p w14:paraId="1C37D698" w14:textId="2D918680" w:rsidR="00150207" w:rsidRDefault="00E208BC" w:rsidP="00150207">
      <w:pPr>
        <w:pStyle w:val="Heading2"/>
        <w:rPr>
          <w:lang w:eastAsia="ko-KR"/>
        </w:rPr>
      </w:pPr>
      <w:r>
        <w:rPr>
          <w:lang w:eastAsia="ko-KR"/>
        </w:rPr>
        <w:t>UE capability for n</w:t>
      </w:r>
      <w:r w:rsidR="005C73EA">
        <w:rPr>
          <w:lang w:eastAsia="ko-KR"/>
        </w:rPr>
        <w:t>umber of HARQ processes</w:t>
      </w:r>
    </w:p>
    <w:p w14:paraId="4D0FB1E4" w14:textId="77777777" w:rsidR="001C0A02" w:rsidRDefault="001C0A02" w:rsidP="001C0A02">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RAN1#102e made the following agreements</w:t>
      </w:r>
    </w:p>
    <w:p w14:paraId="1BE5FDE4" w14:textId="77777777" w:rsidR="001C0A02" w:rsidRPr="00E208BC" w:rsidRDefault="001C0A02" w:rsidP="001C0A02">
      <w:pPr>
        <w:pStyle w:val="ListParagraph"/>
        <w:numPr>
          <w:ilvl w:val="0"/>
          <w:numId w:val="40"/>
        </w:numPr>
        <w:spacing w:after="0"/>
        <w:rPr>
          <w:rFonts w:ascii="Times" w:eastAsia="Times New Roman" w:hAnsi="Times" w:cs="Times"/>
          <w:i/>
          <w:color w:val="000000"/>
        </w:rPr>
      </w:pPr>
      <w:r w:rsidRPr="00E208BC">
        <w:rPr>
          <w:rFonts w:ascii="Times" w:eastAsia="Times New Roman" w:hAnsi="Times" w:cs="Times"/>
          <w:i/>
          <w:color w:val="000000"/>
        </w:rPr>
        <w:t>The extension of maximal HARQ process number can be considered with following assumptions:</w:t>
      </w:r>
    </w:p>
    <w:p w14:paraId="6149D072" w14:textId="77777777" w:rsidR="001C0A02" w:rsidRPr="00E208BC" w:rsidRDefault="001C0A02" w:rsidP="001C0A02">
      <w:pPr>
        <w:pStyle w:val="ListParagraph"/>
        <w:numPr>
          <w:ilvl w:val="1"/>
          <w:numId w:val="40"/>
        </w:numPr>
        <w:spacing w:after="0"/>
        <w:textAlignment w:val="center"/>
        <w:rPr>
          <w:rFonts w:ascii="Calibri" w:eastAsia="Times New Roman" w:hAnsi="Calibri"/>
          <w:i/>
          <w:color w:val="000000"/>
          <w:sz w:val="22"/>
          <w:szCs w:val="22"/>
        </w:rPr>
      </w:pPr>
      <w:r w:rsidRPr="00E208BC">
        <w:rPr>
          <w:rFonts w:ascii="Times" w:eastAsia="Times New Roman" w:hAnsi="Times" w:cs="Times"/>
          <w:i/>
          <w:color w:val="000000"/>
        </w:rPr>
        <w:t>The maximal supported HARQ process number is up to 32.</w:t>
      </w:r>
    </w:p>
    <w:p w14:paraId="67CE7D3A" w14:textId="77777777" w:rsidR="001C0A02" w:rsidRPr="00281724" w:rsidRDefault="001C0A02" w:rsidP="001C0A02">
      <w:pPr>
        <w:pStyle w:val="ListParagraph"/>
        <w:numPr>
          <w:ilvl w:val="1"/>
          <w:numId w:val="40"/>
        </w:numPr>
        <w:spacing w:after="0"/>
        <w:textAlignment w:val="center"/>
        <w:rPr>
          <w:rFonts w:ascii="Calibri" w:eastAsia="Times New Roman" w:hAnsi="Calibri"/>
          <w:i/>
          <w:color w:val="000000"/>
          <w:sz w:val="22"/>
          <w:szCs w:val="22"/>
        </w:rPr>
      </w:pPr>
      <w:r w:rsidRPr="00281724">
        <w:rPr>
          <w:rFonts w:ascii="Times" w:eastAsia="Times New Roman" w:hAnsi="Times" w:cs="Times"/>
          <w:i/>
          <w:color w:val="000000"/>
        </w:rPr>
        <w:t>FFS: Support on the maximal HARQ process number is up to UE capability</w:t>
      </w:r>
    </w:p>
    <w:p w14:paraId="77A715C6" w14:textId="77777777" w:rsidR="001C0A02" w:rsidRPr="00E208BC" w:rsidRDefault="001C0A02" w:rsidP="001C0A02">
      <w:pPr>
        <w:pStyle w:val="ListParagraph"/>
        <w:numPr>
          <w:ilvl w:val="1"/>
          <w:numId w:val="40"/>
        </w:numPr>
        <w:spacing w:after="0"/>
        <w:textAlignment w:val="center"/>
        <w:rPr>
          <w:rFonts w:ascii="Calibri" w:eastAsia="Times New Roman" w:hAnsi="Calibri"/>
          <w:i/>
          <w:color w:val="000000"/>
          <w:sz w:val="22"/>
          <w:szCs w:val="22"/>
        </w:rPr>
      </w:pPr>
      <w:r w:rsidRPr="00E208BC">
        <w:rPr>
          <w:rFonts w:ascii="Times" w:eastAsia="Times New Roman" w:hAnsi="Times" w:cs="Times"/>
          <w:i/>
          <w:color w:val="000000"/>
        </w:rPr>
        <w:t>Minimizing the impacts on specification and scheduling</w:t>
      </w:r>
    </w:p>
    <w:p w14:paraId="5FFB48DC" w14:textId="77777777" w:rsidR="001C0A02" w:rsidRDefault="001C0A02" w:rsidP="005A5165">
      <w:pPr>
        <w:pStyle w:val="BodyText"/>
        <w:rPr>
          <w:lang w:eastAsia="ko-KR"/>
        </w:rPr>
      </w:pPr>
    </w:p>
    <w:p w14:paraId="36713FF5" w14:textId="15734ABA" w:rsidR="00E208BC" w:rsidRDefault="002B5089" w:rsidP="005A5165">
      <w:pPr>
        <w:pStyle w:val="BodyText"/>
        <w:rPr>
          <w:lang w:eastAsia="ko-KR"/>
        </w:rPr>
      </w:pPr>
      <w:r>
        <w:rPr>
          <w:lang w:eastAsia="ko-KR"/>
        </w:rPr>
        <w:t xml:space="preserve">Increasing the number of HAR </w:t>
      </w:r>
      <w:r w:rsidR="00E208BC">
        <w:rPr>
          <w:lang w:eastAsia="ko-KR"/>
        </w:rPr>
        <w:t>proce</w:t>
      </w:r>
      <w:r>
        <w:rPr>
          <w:lang w:eastAsia="ko-KR"/>
        </w:rPr>
        <w:t xml:space="preserve">sses </w:t>
      </w:r>
      <w:r w:rsidR="00E208BC">
        <w:rPr>
          <w:lang w:eastAsia="ko-KR"/>
        </w:rPr>
        <w:t>avoid</w:t>
      </w:r>
      <w:r>
        <w:rPr>
          <w:lang w:eastAsia="ko-KR"/>
        </w:rPr>
        <w:t>s</w:t>
      </w:r>
      <w:r w:rsidR="00E208BC">
        <w:rPr>
          <w:lang w:eastAsia="ko-KR"/>
        </w:rPr>
        <w:t xml:space="preserve"> HARQ stalling, where a DL packet is received but the corresponding UL HARQ feedback </w:t>
      </w:r>
      <w:r>
        <w:rPr>
          <w:lang w:eastAsia="ko-KR"/>
        </w:rPr>
        <w:t xml:space="preserve">is not </w:t>
      </w:r>
      <w:r w:rsidR="00E208BC">
        <w:rPr>
          <w:lang w:eastAsia="ko-KR"/>
        </w:rPr>
        <w:t xml:space="preserve">yet received and processed in the gNB. The corresponding HARQ process cannot be released until a DL packet is </w:t>
      </w:r>
      <w:r>
        <w:rPr>
          <w:lang w:eastAsia="ko-KR"/>
        </w:rPr>
        <w:t xml:space="preserve">scheduled via DCI indication and </w:t>
      </w:r>
      <w:r w:rsidR="00E208BC">
        <w:rPr>
          <w:lang w:eastAsia="ko-KR"/>
        </w:rPr>
        <w:t xml:space="preserve">received at the device. HARQ stalling can be avoided if </w:t>
      </w:r>
      <w:r>
        <w:rPr>
          <w:lang w:eastAsia="ko-KR"/>
        </w:rPr>
        <w:t>we have</w:t>
      </w:r>
    </w:p>
    <w:p w14:paraId="2439025A" w14:textId="77777777" w:rsidR="00E208BC" w:rsidRPr="0075495E" w:rsidRDefault="00954C46" w:rsidP="00E208BC">
      <w:pPr>
        <w:pStyle w:val="BodyText"/>
        <w:rPr>
          <w:lang w:eastAsia="ko-KR"/>
        </w:rPr>
      </w:pPr>
      <m:oMathPara>
        <m:oMath>
          <m:sSub>
            <m:sSubPr>
              <m:ctrlPr>
                <w:rPr>
                  <w:rFonts w:ascii="Cambria Math" w:hAnsi="Cambria Math"/>
                  <w:i/>
                </w:rPr>
              </m:ctrlPr>
            </m:sSubPr>
            <m:e>
              <m:r>
                <w:rPr>
                  <w:rFonts w:ascii="Cambria Math" w:hAnsi="Cambria Math"/>
                </w:rPr>
                <m:t>N</m:t>
              </m:r>
            </m:e>
            <m:sub>
              <m:r>
                <m:rPr>
                  <m:sty m:val="p"/>
                </m:rPr>
                <w:rPr>
                  <w:rFonts w:ascii="Cambria Math" w:hAnsi="Cambria Math"/>
                </w:rPr>
                <m:t>HARQ, min</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num>
            <m:den>
              <m:sSub>
                <m:sSubPr>
                  <m:ctrlPr>
                    <w:rPr>
                      <w:rFonts w:ascii="Cambria Math" w:hAnsi="Cambria Math"/>
                      <w:i/>
                    </w:rPr>
                  </m:ctrlPr>
                </m:sSubPr>
                <m:e>
                  <m:r>
                    <w:rPr>
                      <w:rFonts w:ascii="Cambria Math" w:hAnsi="Cambria Math"/>
                    </w:rPr>
                    <m:t>T</m:t>
                  </m:r>
                </m:e>
                <m:sub>
                  <m:r>
                    <m:rPr>
                      <m:sty m:val="p"/>
                    </m:rPr>
                    <w:rPr>
                      <w:rFonts w:ascii="Cambria Math" w:hAnsi="Cambria Math"/>
                    </w:rPr>
                    <m:t>slot</m:t>
                  </m:r>
                </m:sub>
              </m:sSub>
            </m:den>
          </m:f>
          <m:r>
            <w:rPr>
              <w:rFonts w:ascii="Cambria Math" w:hAnsi="Cambria Math"/>
            </w:rPr>
            <m:t xml:space="preserve"> ,</m:t>
          </m:r>
        </m:oMath>
      </m:oMathPara>
    </w:p>
    <w:p w14:paraId="3A1C0991" w14:textId="7E1A81AA" w:rsidR="00E208BC" w:rsidRDefault="00E208BC" w:rsidP="00E3619D">
      <w:pPr>
        <w:pStyle w:val="BodyText"/>
        <w:rPr>
          <w:lang w:eastAsia="ko-KR"/>
        </w:rPr>
      </w:pPr>
      <w:r>
        <w:rPr>
          <w:lang w:eastAsia="ko-KR"/>
        </w:rPr>
        <w:t xml:space="preserve">With max RTT up to </w:t>
      </w:r>
      <w:r w:rsidR="00E3619D">
        <w:rPr>
          <w:lang w:eastAsia="ko-KR"/>
        </w:rPr>
        <w:t xml:space="preserve">25.77 ms </w:t>
      </w:r>
      <w:r>
        <w:rPr>
          <w:lang w:eastAsia="ko-KR"/>
        </w:rPr>
        <w:t xml:space="preserve">in LEO </w:t>
      </w:r>
      <w:r w:rsidR="00E3619D">
        <w:rPr>
          <w:lang w:eastAsia="ko-KR"/>
        </w:rPr>
        <w:t>600 km scenario</w:t>
      </w:r>
      <w:r>
        <w:rPr>
          <w:lang w:eastAsia="ko-KR"/>
        </w:rPr>
        <w:t xml:space="preserve">, </w:t>
      </w:r>
      <w:r w:rsidR="00E3619D">
        <w:rPr>
          <w:lang w:eastAsia="ko-KR"/>
        </w:rPr>
        <w:t>28</w:t>
      </w:r>
      <w:r>
        <w:rPr>
          <w:lang w:eastAsia="ko-KR"/>
        </w:rPr>
        <w:t xml:space="preserve"> HARQ processes </w:t>
      </w:r>
      <w:r w:rsidR="00E3619D">
        <w:rPr>
          <w:lang w:eastAsia="ko-KR"/>
        </w:rPr>
        <w:t xml:space="preserve">are sufficient to avoid HARQ stalling. </w:t>
      </w:r>
      <w:r w:rsidR="002B5089">
        <w:rPr>
          <w:lang w:eastAsia="ko-KR"/>
        </w:rPr>
        <w:t xml:space="preserve">If </w:t>
      </w:r>
      <w:r w:rsidR="00E3619D">
        <w:rPr>
          <w:lang w:eastAsia="ko-KR"/>
        </w:rPr>
        <w:t>only 16 HARQ processes are used, the maximum peak rate due to HARQ stalling is reduced by about 43%.</w:t>
      </w:r>
      <w:r>
        <w:rPr>
          <w:lang w:eastAsia="ko-KR"/>
        </w:rPr>
        <w:t xml:space="preserve"> </w:t>
      </w:r>
    </w:p>
    <w:p w14:paraId="60A7D578" w14:textId="19C4212B" w:rsidR="00E208BC" w:rsidRDefault="00E3619D" w:rsidP="00E3619D">
      <w:pPr>
        <w:pStyle w:val="BodyText"/>
        <w:rPr>
          <w:lang w:eastAsia="ko-KR"/>
        </w:rPr>
      </w:pPr>
      <w:r>
        <w:rPr>
          <w:lang w:eastAsia="ko-KR"/>
        </w:rPr>
        <w:t xml:space="preserve">With max RTT up to 541.46 ms in GEO 35786 km scenario, 32 HARQ processes only marginally avoid HARQ stalling. In case of 32 HARQ processes are used, the maximum peak rate due to HARQ stalling is reduced by about 94%, whereas with 16 HARQ processes it is reduced by 97%. </w:t>
      </w:r>
      <w:r w:rsidR="00E208BC">
        <w:rPr>
          <w:lang w:eastAsia="ko-KR"/>
        </w:rPr>
        <w:t xml:space="preserve"> </w:t>
      </w:r>
    </w:p>
    <w:p w14:paraId="49308DD7" w14:textId="222FB191" w:rsidR="00E3619D" w:rsidRDefault="001535ED" w:rsidP="005A5165">
      <w:pPr>
        <w:pStyle w:val="BodyText"/>
        <w:rPr>
          <w:lang w:eastAsia="ko-KR"/>
        </w:rPr>
      </w:pPr>
      <w:r>
        <w:rPr>
          <w:lang w:eastAsia="ko-KR"/>
        </w:rPr>
        <w:t xml:space="preserve">It seems reasonable </w:t>
      </w:r>
      <w:r w:rsidR="00E3619D">
        <w:rPr>
          <w:lang w:eastAsia="ko-KR"/>
        </w:rPr>
        <w:t xml:space="preserve">that 16 and 32 HARQ processes </w:t>
      </w:r>
      <w:r>
        <w:rPr>
          <w:lang w:eastAsia="ko-KR"/>
        </w:rPr>
        <w:t xml:space="preserve">are optionally </w:t>
      </w:r>
      <w:r w:rsidR="00E3619D">
        <w:rPr>
          <w:lang w:eastAsia="ko-KR"/>
        </w:rPr>
        <w:t xml:space="preserve">configured based on UE capability for LEO and HARD feedback is disabled for LEO or GEO in typical NR NTN </w:t>
      </w:r>
      <w:r w:rsidR="002B5089">
        <w:rPr>
          <w:lang w:eastAsia="ko-KR"/>
        </w:rPr>
        <w:t>operations. It is</w:t>
      </w:r>
      <w:r w:rsidR="00E3619D">
        <w:rPr>
          <w:lang w:eastAsia="ko-KR"/>
        </w:rPr>
        <w:t xml:space="preserve"> unlikely that a NR chipset </w:t>
      </w:r>
      <w:r>
        <w:rPr>
          <w:lang w:eastAsia="ko-KR"/>
        </w:rPr>
        <w:t>is</w:t>
      </w:r>
      <w:r w:rsidR="00E3619D">
        <w:rPr>
          <w:lang w:eastAsia="ko-KR"/>
        </w:rPr>
        <w:t xml:space="preserve"> designed and developed to support </w:t>
      </w:r>
      <w:r>
        <w:rPr>
          <w:lang w:eastAsia="ko-KR"/>
        </w:rPr>
        <w:t xml:space="preserve">solely </w:t>
      </w:r>
      <w:r w:rsidR="00E3619D">
        <w:rPr>
          <w:lang w:eastAsia="ko-KR"/>
        </w:rPr>
        <w:t xml:space="preserve">NR NTN. </w:t>
      </w:r>
      <w:r w:rsidR="002B5089">
        <w:rPr>
          <w:lang w:eastAsia="ko-KR"/>
        </w:rPr>
        <w:t xml:space="preserve">There </w:t>
      </w:r>
      <w:r>
        <w:rPr>
          <w:lang w:eastAsia="ko-KR"/>
        </w:rPr>
        <w:t>was no agreement in RAN1 to support</w:t>
      </w:r>
      <w:r w:rsidR="00E3619D">
        <w:rPr>
          <w:lang w:eastAsia="ko-KR"/>
        </w:rPr>
        <w:t xml:space="preserve"> 32 HARQ processes for normal cellular NR operations</w:t>
      </w:r>
      <w:r>
        <w:rPr>
          <w:lang w:eastAsia="ko-KR"/>
        </w:rPr>
        <w:t xml:space="preserve"> in Release 17</w:t>
      </w:r>
      <w:r w:rsidR="00E3619D">
        <w:rPr>
          <w:lang w:eastAsia="ko-KR"/>
        </w:rPr>
        <w:t>. Hence we make the following proposal:</w:t>
      </w:r>
    </w:p>
    <w:p w14:paraId="2FE5F9B7" w14:textId="3AB9CD3A" w:rsidR="00E3619D" w:rsidRPr="00E3619D" w:rsidRDefault="00E3619D" w:rsidP="005A5165">
      <w:pPr>
        <w:pStyle w:val="BodyText"/>
        <w:rPr>
          <w:i/>
          <w:lang w:eastAsia="ko-KR"/>
        </w:rPr>
      </w:pPr>
      <w:r w:rsidRPr="00E3619D">
        <w:rPr>
          <w:b/>
          <w:i/>
          <w:lang w:eastAsia="ko-KR"/>
        </w:rPr>
        <w:t>Proposal 1</w:t>
      </w:r>
      <w:r w:rsidRPr="00E3619D">
        <w:rPr>
          <w:i/>
          <w:lang w:eastAsia="ko-KR"/>
        </w:rPr>
        <w:t>: Support of 32 HARQ processes in the device is a UE capability in NR NTN.</w:t>
      </w:r>
    </w:p>
    <w:p w14:paraId="4C477B27" w14:textId="66BE5C40" w:rsidR="00E208BC" w:rsidRDefault="00E3619D" w:rsidP="005A5165">
      <w:pPr>
        <w:pStyle w:val="BodyText"/>
        <w:rPr>
          <w:lang w:eastAsia="ko-KR"/>
        </w:rPr>
      </w:pPr>
      <w:r>
        <w:rPr>
          <w:lang w:eastAsia="ko-KR"/>
        </w:rPr>
        <w:t xml:space="preserve"> </w:t>
      </w:r>
    </w:p>
    <w:p w14:paraId="476A6978" w14:textId="4BAB3D96" w:rsidR="000A474B" w:rsidRDefault="000A474B" w:rsidP="000A474B">
      <w:pPr>
        <w:pStyle w:val="Heading2"/>
        <w:rPr>
          <w:lang w:eastAsia="ko-KR"/>
        </w:rPr>
      </w:pPr>
      <w:r>
        <w:rPr>
          <w:lang w:eastAsia="ko-KR"/>
        </w:rPr>
        <w:t xml:space="preserve">RLC ARQ </w:t>
      </w:r>
    </w:p>
    <w:p w14:paraId="46270A8B" w14:textId="77777777" w:rsidR="001C0A02" w:rsidRDefault="001C0A02" w:rsidP="001C0A02">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RAN1#102e made the following agreements</w:t>
      </w:r>
    </w:p>
    <w:p w14:paraId="62CC628A" w14:textId="77777777" w:rsidR="001C0A02" w:rsidRPr="00E208BC" w:rsidRDefault="001C0A02" w:rsidP="001C0A02">
      <w:pPr>
        <w:pStyle w:val="ListParagraph"/>
        <w:numPr>
          <w:ilvl w:val="0"/>
          <w:numId w:val="40"/>
        </w:numPr>
        <w:spacing w:after="0"/>
        <w:rPr>
          <w:rFonts w:ascii="Times" w:eastAsia="Times New Roman" w:hAnsi="Times" w:cs="Times"/>
          <w:i/>
          <w:color w:val="000000"/>
        </w:rPr>
      </w:pPr>
      <w:r w:rsidRPr="00E208BC">
        <w:rPr>
          <w:rFonts w:ascii="Times" w:eastAsia="Times New Roman" w:hAnsi="Times" w:cs="Times"/>
          <w:i/>
          <w:color w:val="000000"/>
        </w:rPr>
        <w:t>Enabling/disabling on HARQ feedback for downlink transmission should be at least configurable per HARQ process via UE specific RRC signaling</w:t>
      </w:r>
    </w:p>
    <w:p w14:paraId="0906FEE4" w14:textId="77777777" w:rsidR="001C0A02" w:rsidRDefault="001C0A02" w:rsidP="005C73EA">
      <w:pPr>
        <w:pStyle w:val="BodyText"/>
        <w:rPr>
          <w:lang w:eastAsia="ko-KR"/>
        </w:rPr>
      </w:pPr>
    </w:p>
    <w:p w14:paraId="6D2AC94C" w14:textId="637009BC" w:rsidR="00213933" w:rsidRDefault="008353E9" w:rsidP="005C73EA">
      <w:pPr>
        <w:pStyle w:val="BodyText"/>
        <w:rPr>
          <w:lang w:eastAsia="ko-KR"/>
        </w:rPr>
      </w:pPr>
      <w:r>
        <w:rPr>
          <w:lang w:eastAsia="ko-KR"/>
        </w:rPr>
        <w:lastRenderedPageBreak/>
        <w:t xml:space="preserve">In case UL HARQ feedback is disabled for all the HARQ process IDs, the network </w:t>
      </w:r>
      <w:r w:rsidR="005C73EA">
        <w:rPr>
          <w:lang w:eastAsia="ko-KR"/>
        </w:rPr>
        <w:t xml:space="preserve">can know of </w:t>
      </w:r>
      <w:r w:rsidRPr="008353E9">
        <w:rPr>
          <w:lang w:eastAsia="ko-KR"/>
        </w:rPr>
        <w:t>sustained disruptions in DL transmission</w:t>
      </w:r>
      <w:r>
        <w:rPr>
          <w:lang w:eastAsia="ko-KR"/>
        </w:rPr>
        <w:t xml:space="preserve"> </w:t>
      </w:r>
      <w:r w:rsidR="00074243">
        <w:rPr>
          <w:lang w:eastAsia="ko-KR"/>
        </w:rPr>
        <w:t>in the MAC layer</w:t>
      </w:r>
      <w:r w:rsidR="005C73EA">
        <w:rPr>
          <w:lang w:eastAsia="ko-KR"/>
        </w:rPr>
        <w:t xml:space="preserve"> via RLC status report</w:t>
      </w:r>
      <w:r w:rsidRPr="008353E9">
        <w:rPr>
          <w:lang w:eastAsia="ko-KR"/>
        </w:rPr>
        <w:t xml:space="preserve">. </w:t>
      </w:r>
      <w:r w:rsidR="001535ED">
        <w:rPr>
          <w:lang w:eastAsia="ko-KR"/>
        </w:rPr>
        <w:t>F</w:t>
      </w:r>
      <w:r w:rsidR="00E3619D">
        <w:rPr>
          <w:lang w:eastAsia="ko-KR"/>
        </w:rPr>
        <w:t xml:space="preserve">aster </w:t>
      </w:r>
      <w:r w:rsidR="00074243">
        <w:rPr>
          <w:lang w:eastAsia="ko-KR"/>
        </w:rPr>
        <w:t>ARQ re-transmission</w:t>
      </w:r>
      <w:r w:rsidR="00E3619D">
        <w:rPr>
          <w:lang w:eastAsia="ko-KR"/>
        </w:rPr>
        <w:t>s</w:t>
      </w:r>
      <w:r w:rsidR="00074243">
        <w:rPr>
          <w:lang w:eastAsia="ko-KR"/>
        </w:rPr>
        <w:t xml:space="preserve"> over the RLC layer</w:t>
      </w:r>
      <w:r w:rsidR="00E3619D">
        <w:rPr>
          <w:lang w:eastAsia="ko-KR"/>
        </w:rPr>
        <w:t xml:space="preserve"> could be configured – i.e. it could be as fast as every 5 ms</w:t>
      </w:r>
      <w:r w:rsidR="00074243">
        <w:rPr>
          <w:lang w:eastAsia="ko-KR"/>
        </w:rPr>
        <w:t xml:space="preserve">. </w:t>
      </w:r>
      <w:r w:rsidR="005C73EA">
        <w:rPr>
          <w:lang w:eastAsia="ko-KR"/>
        </w:rPr>
        <w:t xml:space="preserve">RLC status report </w:t>
      </w:r>
      <w:r w:rsidR="001535ED">
        <w:rPr>
          <w:lang w:eastAsia="ko-KR"/>
        </w:rPr>
        <w:t>with</w:t>
      </w:r>
      <w:r w:rsidR="005C73EA">
        <w:rPr>
          <w:lang w:eastAsia="ko-KR"/>
        </w:rPr>
        <w:t xml:space="preserve"> suitable RLC window size parameters can be chosen for LEO or GEO scenarios </w:t>
      </w:r>
      <w:r w:rsidR="001535ED">
        <w:rPr>
          <w:lang w:eastAsia="ko-KR"/>
        </w:rPr>
        <w:t xml:space="preserve">in Release 15 specifications </w:t>
      </w:r>
      <w:r w:rsidR="005C73EA">
        <w:rPr>
          <w:lang w:eastAsia="ko-KR"/>
        </w:rPr>
        <w:t>– i.e. t</w:t>
      </w:r>
      <w:r w:rsidR="005C73EA" w:rsidRPr="005C73EA">
        <w:rPr>
          <w:i/>
          <w:lang w:eastAsia="ko-KR"/>
        </w:rPr>
        <w:t>-PollRetransmit = {5, 10, 15, 20, 25, …, 400, 450, 500, 800, 1000, 2000, 4000 ms}</w:t>
      </w:r>
      <w:r w:rsidR="005C73EA">
        <w:rPr>
          <w:lang w:eastAsia="ko-KR"/>
        </w:rPr>
        <w:t xml:space="preserve"> and </w:t>
      </w:r>
      <w:r w:rsidR="005C73EA" w:rsidRPr="005C73EA">
        <w:rPr>
          <w:i/>
          <w:lang w:eastAsia="ko-KR"/>
        </w:rPr>
        <w:t>t-Reassembly = {5, 10, 15, 20, 25, …, 400, 450, 500, 800, 1000, 2000, 4000 ms}</w:t>
      </w:r>
      <w:r w:rsidR="005C73EA">
        <w:rPr>
          <w:lang w:eastAsia="ko-KR"/>
        </w:rPr>
        <w:t xml:space="preserve">. </w:t>
      </w:r>
      <w:r w:rsidR="00213933">
        <w:rPr>
          <w:lang w:eastAsia="ko-KR"/>
        </w:rPr>
        <w:t>A shorter RLC window with more frequent RLC status report will allow the network to know when bad conditions on the satellite link results in many packets not being received reliably.</w:t>
      </w:r>
      <w:r w:rsidR="001535ED">
        <w:rPr>
          <w:lang w:eastAsia="ko-KR"/>
        </w:rPr>
        <w:t xml:space="preserve"> There is no impact on specifications</w:t>
      </w:r>
      <w:r w:rsidR="00213933">
        <w:rPr>
          <w:lang w:eastAsia="ko-KR"/>
        </w:rPr>
        <w:t xml:space="preserve">. </w:t>
      </w:r>
    </w:p>
    <w:p w14:paraId="71AC0C11" w14:textId="64633351" w:rsidR="005C73EA" w:rsidRDefault="00E3619D" w:rsidP="005C73EA">
      <w:pPr>
        <w:pStyle w:val="BodyText"/>
        <w:rPr>
          <w:i/>
        </w:rPr>
      </w:pPr>
      <w:r>
        <w:rPr>
          <w:b/>
          <w:i/>
          <w:lang w:eastAsia="ko-KR"/>
        </w:rPr>
        <w:t>Observation 1</w:t>
      </w:r>
      <w:r w:rsidR="005C73EA" w:rsidRPr="00E3619D">
        <w:rPr>
          <w:b/>
          <w:i/>
          <w:lang w:eastAsia="ko-KR"/>
        </w:rPr>
        <w:t>:</w:t>
      </w:r>
      <w:r w:rsidR="005C73EA" w:rsidRPr="00E3619D">
        <w:rPr>
          <w:i/>
          <w:lang w:eastAsia="ko-KR"/>
        </w:rPr>
        <w:t xml:space="preserve"> </w:t>
      </w:r>
      <w:r w:rsidRPr="00E3619D">
        <w:rPr>
          <w:i/>
          <w:lang w:eastAsia="ko-KR"/>
        </w:rPr>
        <w:t xml:space="preserve">To improve reliability in case UL HARQ feedback is disabled via configuration, faster ARQ re-transmissions over the RLC layer could be configured – e.g. every 5 ms, 10 ms, </w:t>
      </w:r>
      <w:r>
        <w:rPr>
          <w:i/>
          <w:lang w:eastAsia="ko-KR"/>
        </w:rPr>
        <w:t xml:space="preserve">15 ms, 20 ms, </w:t>
      </w:r>
      <w:r w:rsidRPr="00E3619D">
        <w:rPr>
          <w:i/>
          <w:lang w:eastAsia="ko-KR"/>
        </w:rPr>
        <w:t>..</w:t>
      </w:r>
      <w:r w:rsidR="005C73EA" w:rsidRPr="00E3619D">
        <w:rPr>
          <w:i/>
          <w:lang w:eastAsia="ko-KR"/>
        </w:rPr>
        <w:t>.</w:t>
      </w:r>
      <w:r w:rsidR="005C73EA" w:rsidRPr="00E3619D">
        <w:rPr>
          <w:i/>
        </w:rPr>
        <w:t xml:space="preserve"> </w:t>
      </w:r>
    </w:p>
    <w:p w14:paraId="52D88082" w14:textId="77777777" w:rsidR="00E3619D" w:rsidRPr="00E3619D" w:rsidRDefault="00E3619D" w:rsidP="005C73EA">
      <w:pPr>
        <w:pStyle w:val="BodyText"/>
      </w:pPr>
    </w:p>
    <w:p w14:paraId="07C782BD" w14:textId="5CFD1764" w:rsidR="000A474B" w:rsidRDefault="00E07E03" w:rsidP="000A474B">
      <w:pPr>
        <w:pStyle w:val="Heading2"/>
        <w:rPr>
          <w:lang w:eastAsia="ko-KR"/>
        </w:rPr>
      </w:pPr>
      <w:r>
        <w:rPr>
          <w:lang w:eastAsia="ko-KR"/>
        </w:rPr>
        <w:t xml:space="preserve">Disabling of </w:t>
      </w:r>
      <w:r w:rsidR="000A474B">
        <w:rPr>
          <w:lang w:eastAsia="ko-KR"/>
        </w:rPr>
        <w:t xml:space="preserve">HARQ </w:t>
      </w:r>
    </w:p>
    <w:p w14:paraId="30B8F2A5" w14:textId="6E8574D5" w:rsidR="00E07E03" w:rsidRDefault="00074243" w:rsidP="007D7ED7">
      <w:pPr>
        <w:pStyle w:val="BodyText"/>
        <w:rPr>
          <w:lang w:eastAsia="ko-KR"/>
        </w:rPr>
      </w:pPr>
      <w:r>
        <w:rPr>
          <w:lang w:eastAsia="ko-KR"/>
        </w:rPr>
        <w:t xml:space="preserve">Reliability of Message 3 in RACH procedure cannot be </w:t>
      </w:r>
      <w:r w:rsidR="001535ED">
        <w:rPr>
          <w:lang w:eastAsia="ko-KR"/>
        </w:rPr>
        <w:t xml:space="preserve">based on </w:t>
      </w:r>
      <w:r>
        <w:rPr>
          <w:lang w:eastAsia="ko-KR"/>
        </w:rPr>
        <w:t xml:space="preserve">RLC ARQ as RLC AM is not possible before contention resolution has completed. </w:t>
      </w:r>
      <w:r w:rsidR="00E07E03">
        <w:rPr>
          <w:lang w:eastAsia="ko-KR"/>
        </w:rPr>
        <w:t>The simplest way to ensure reliability is not to disable UL HARQ retransmissions before contention resolution in random</w:t>
      </w:r>
      <w:r w:rsidR="001535ED">
        <w:rPr>
          <w:lang w:eastAsia="ko-KR"/>
        </w:rPr>
        <w:t xml:space="preserve"> access procedure has completed</w:t>
      </w:r>
      <w:r w:rsidR="00E07E03">
        <w:rPr>
          <w:lang w:eastAsia="ko-KR"/>
        </w:rPr>
        <w:t>.</w:t>
      </w:r>
    </w:p>
    <w:p w14:paraId="769ADD2C" w14:textId="57585EC9" w:rsidR="00E07E03" w:rsidRDefault="00682032" w:rsidP="007D7ED7">
      <w:pPr>
        <w:pStyle w:val="BodyText"/>
        <w:rPr>
          <w:lang w:eastAsia="ko-KR"/>
        </w:rPr>
      </w:pPr>
      <w:r>
        <w:rPr>
          <w:lang w:eastAsia="ko-KR"/>
        </w:rPr>
        <w:t xml:space="preserve">The message 3 transmission uses a HARQ message 3 buffer during random access procedure, which is separate from HARQ buffer used for UL retransmissions of data in connected mode. UL HARQ retransmissions for message 3 on any HARQ process ID can be used without any HARQ buffer issues. The RRC configuration for disabling of UL HARQ retransmissions per UE per process for data transfer in connected mode can be ignored. </w:t>
      </w:r>
    </w:p>
    <w:p w14:paraId="3FBB5675" w14:textId="49255E1E" w:rsidR="00074243" w:rsidRPr="00074243" w:rsidRDefault="00E3619D" w:rsidP="007D7ED7">
      <w:pPr>
        <w:pStyle w:val="BodyText"/>
        <w:rPr>
          <w:i/>
          <w:lang w:eastAsia="ko-KR"/>
        </w:rPr>
      </w:pPr>
      <w:r>
        <w:rPr>
          <w:b/>
          <w:i/>
          <w:lang w:eastAsia="ko-KR"/>
        </w:rPr>
        <w:t>Observation 2</w:t>
      </w:r>
      <w:r w:rsidR="00074243" w:rsidRPr="007D7ED7">
        <w:rPr>
          <w:b/>
          <w:i/>
          <w:lang w:eastAsia="ko-KR"/>
        </w:rPr>
        <w:t>:</w:t>
      </w:r>
      <w:r w:rsidR="00074243" w:rsidRPr="007D7ED7">
        <w:rPr>
          <w:i/>
          <w:lang w:eastAsia="ko-KR"/>
        </w:rPr>
        <w:t xml:space="preserve"> Reliability of Message 3 in RACH procedure cannot be achieved via RLC ARQ as RLC AM is not possible before contention resolution has completed.</w:t>
      </w:r>
    </w:p>
    <w:p w14:paraId="45C364C8" w14:textId="2BC13922" w:rsidR="00074243" w:rsidRDefault="00E3619D" w:rsidP="007D7ED7">
      <w:pPr>
        <w:pStyle w:val="BodyText"/>
        <w:rPr>
          <w:i/>
          <w:lang w:eastAsia="ko-KR"/>
        </w:rPr>
      </w:pPr>
      <w:r>
        <w:rPr>
          <w:b/>
          <w:i/>
          <w:lang w:eastAsia="ko-KR"/>
        </w:rPr>
        <w:t>Proposal 2</w:t>
      </w:r>
      <w:r w:rsidR="00074243" w:rsidRPr="00074243">
        <w:rPr>
          <w:b/>
          <w:i/>
          <w:lang w:eastAsia="ko-KR"/>
        </w:rPr>
        <w:t>:</w:t>
      </w:r>
      <w:r w:rsidR="00074243" w:rsidRPr="00074243">
        <w:rPr>
          <w:i/>
          <w:lang w:eastAsia="ko-KR"/>
        </w:rPr>
        <w:t xml:space="preserve"> UL HARQ </w:t>
      </w:r>
      <w:r w:rsidR="00E07E03">
        <w:rPr>
          <w:i/>
          <w:lang w:eastAsia="ko-KR"/>
        </w:rPr>
        <w:t xml:space="preserve">retransmissions </w:t>
      </w:r>
      <w:r w:rsidR="005C73EA">
        <w:rPr>
          <w:i/>
          <w:lang w:eastAsia="ko-KR"/>
        </w:rPr>
        <w:t>is not disabled for Message 3 transmission in RACH procedure</w:t>
      </w:r>
      <w:r w:rsidR="00074243" w:rsidRPr="00074243">
        <w:rPr>
          <w:i/>
          <w:lang w:eastAsia="ko-KR"/>
        </w:rPr>
        <w:t>.</w:t>
      </w:r>
    </w:p>
    <w:p w14:paraId="7A89D4C4" w14:textId="265CF81D" w:rsidR="00213933" w:rsidRDefault="00213933" w:rsidP="00213933">
      <w:pPr>
        <w:pStyle w:val="BodyText"/>
        <w:rPr>
          <w:lang w:eastAsia="ko-KR"/>
        </w:rPr>
      </w:pPr>
      <w:r>
        <w:rPr>
          <w:lang w:eastAsia="ko-KR"/>
        </w:rPr>
        <w:t>HARQ disabling is likely to impact specification of many NR features. In particular, timing of MAC CE activation/deactivation and relia</w:t>
      </w:r>
      <w:r w:rsidR="001535ED">
        <w:rPr>
          <w:lang w:eastAsia="ko-KR"/>
        </w:rPr>
        <w:t xml:space="preserve">bility could become </w:t>
      </w:r>
      <w:r>
        <w:rPr>
          <w:lang w:eastAsia="ko-KR"/>
        </w:rPr>
        <w:t xml:space="preserve">issues if HARQ is disabled. One solution is to ensure the UE can at least expect one HARQ process to be configured with UL HARQ feedback. </w:t>
      </w:r>
    </w:p>
    <w:p w14:paraId="35A16EE5" w14:textId="6081B613" w:rsidR="00213933" w:rsidRPr="00213933" w:rsidRDefault="00213933" w:rsidP="00213933">
      <w:pPr>
        <w:pStyle w:val="BodyText"/>
        <w:rPr>
          <w:i/>
          <w:lang w:eastAsia="ko-KR"/>
        </w:rPr>
      </w:pPr>
      <w:r w:rsidRPr="00213933">
        <w:rPr>
          <w:b/>
          <w:i/>
          <w:lang w:eastAsia="ko-KR"/>
        </w:rPr>
        <w:t>Pr</w:t>
      </w:r>
      <w:r w:rsidR="00E3619D">
        <w:rPr>
          <w:b/>
          <w:i/>
          <w:lang w:eastAsia="ko-KR"/>
        </w:rPr>
        <w:t>oposal 3</w:t>
      </w:r>
      <w:r w:rsidRPr="00213933">
        <w:rPr>
          <w:b/>
          <w:i/>
          <w:lang w:eastAsia="ko-KR"/>
        </w:rPr>
        <w:t>:</w:t>
      </w:r>
      <w:r w:rsidRPr="00213933">
        <w:rPr>
          <w:i/>
          <w:lang w:eastAsia="ko-KR"/>
        </w:rPr>
        <w:t xml:space="preserve"> Whether UE should expect that at least one HARQ process is configured with UL HARQ feedback for MAC CE activation / de-activation is specified or up to network configuration.</w:t>
      </w:r>
    </w:p>
    <w:p w14:paraId="354F988F" w14:textId="77777777" w:rsidR="00213933" w:rsidRPr="00213933" w:rsidRDefault="00213933" w:rsidP="00213933">
      <w:pPr>
        <w:pStyle w:val="BodyText"/>
        <w:rPr>
          <w:lang w:eastAsia="ko-KR"/>
        </w:rPr>
      </w:pPr>
    </w:p>
    <w:p w14:paraId="2D92D2A6" w14:textId="0CFD3A63" w:rsidR="006B017E" w:rsidRPr="006B017E" w:rsidRDefault="001C0A02" w:rsidP="00660C39">
      <w:pPr>
        <w:pStyle w:val="Heading2"/>
        <w:rPr>
          <w:lang w:eastAsia="ko-KR"/>
        </w:rPr>
      </w:pPr>
      <w:r>
        <w:rPr>
          <w:lang w:eastAsia="ko-KR"/>
        </w:rPr>
        <w:t xml:space="preserve">Configurations of </w:t>
      </w:r>
      <w:r w:rsidR="006B017E" w:rsidRPr="006B017E">
        <w:rPr>
          <w:lang w:eastAsia="ko-KR"/>
        </w:rPr>
        <w:t xml:space="preserve">HARQ </w:t>
      </w:r>
    </w:p>
    <w:p w14:paraId="17292B40" w14:textId="77777777" w:rsidR="001C0A02" w:rsidRDefault="001C0A02" w:rsidP="001C0A02">
      <w:r w:rsidRPr="00625E56">
        <w:t xml:space="preserve">On </w:t>
      </w:r>
      <w:r>
        <w:t>HARQ</w:t>
      </w:r>
      <w:r w:rsidRPr="00625E56">
        <w:t>, the following recommendations were made in Feature Lead summary in RAN1#102e based on company proposals and comments:</w:t>
      </w:r>
    </w:p>
    <w:p w14:paraId="216CED1A" w14:textId="77777777" w:rsidR="001C0A02" w:rsidRPr="002C06B7" w:rsidRDefault="001C0A02" w:rsidP="001C0A02">
      <w:pPr>
        <w:widowControl w:val="0"/>
        <w:spacing w:beforeLines="50" w:before="120"/>
        <w:jc w:val="both"/>
        <w:rPr>
          <w:rFonts w:eastAsia="Calibri"/>
        </w:rPr>
      </w:pPr>
      <w:r w:rsidRPr="002C06B7">
        <w:rPr>
          <w:rFonts w:eastAsiaTheme="minorEastAsia"/>
          <w:i/>
          <w:lang w:val="en-US" w:eastAsia="zh-CN"/>
        </w:rPr>
        <w:t>The necessity to enable the different configuration on following parameter(s) for each HARQ process with/without feedback can be discussed</w:t>
      </w:r>
    </w:p>
    <w:p w14:paraId="6AD0B06C" w14:textId="77777777" w:rsidR="001C0A02" w:rsidRPr="00625E56" w:rsidRDefault="001C0A02" w:rsidP="001C0A02">
      <w:pPr>
        <w:pStyle w:val="ListParagraph"/>
        <w:numPr>
          <w:ilvl w:val="0"/>
          <w:numId w:val="40"/>
        </w:numPr>
        <w:spacing w:after="0"/>
        <w:rPr>
          <w:rFonts w:ascii="Times" w:eastAsia="Times New Roman" w:hAnsi="Times" w:cs="Times"/>
          <w:i/>
          <w:color w:val="000000"/>
        </w:rPr>
      </w:pPr>
      <w:r w:rsidRPr="00625E56">
        <w:rPr>
          <w:rFonts w:ascii="Times" w:eastAsia="Times New Roman" w:hAnsi="Times" w:cs="Times"/>
          <w:i/>
          <w:color w:val="000000"/>
        </w:rPr>
        <w:t>Aggregation factor</w:t>
      </w:r>
    </w:p>
    <w:p w14:paraId="630CFEFE" w14:textId="77777777" w:rsidR="001C0A02" w:rsidRPr="00625E56" w:rsidRDefault="001C0A02" w:rsidP="001C0A02">
      <w:pPr>
        <w:pStyle w:val="ListParagraph"/>
        <w:numPr>
          <w:ilvl w:val="0"/>
          <w:numId w:val="40"/>
        </w:numPr>
        <w:spacing w:after="0"/>
        <w:rPr>
          <w:rFonts w:ascii="Times" w:eastAsia="Times New Roman" w:hAnsi="Times" w:cs="Times"/>
          <w:i/>
          <w:color w:val="000000"/>
        </w:rPr>
      </w:pPr>
      <w:r w:rsidRPr="00625E56">
        <w:rPr>
          <w:rFonts w:ascii="Times" w:eastAsia="Times New Roman" w:hAnsi="Times" w:cs="Times"/>
          <w:i/>
          <w:color w:val="000000"/>
        </w:rPr>
        <w:t>MCS table</w:t>
      </w:r>
    </w:p>
    <w:p w14:paraId="049F3583" w14:textId="77777777" w:rsidR="001C0A02" w:rsidRPr="00625E56" w:rsidRDefault="001C0A02" w:rsidP="001C0A02">
      <w:pPr>
        <w:pStyle w:val="ListParagraph"/>
        <w:numPr>
          <w:ilvl w:val="0"/>
          <w:numId w:val="40"/>
        </w:numPr>
        <w:spacing w:after="0"/>
        <w:rPr>
          <w:rFonts w:ascii="Times" w:eastAsia="Times New Roman" w:hAnsi="Times" w:cs="Times"/>
          <w:i/>
          <w:color w:val="000000"/>
        </w:rPr>
      </w:pPr>
      <w:r w:rsidRPr="00625E56">
        <w:rPr>
          <w:rFonts w:ascii="Times" w:eastAsia="Times New Roman" w:hAnsi="Times" w:cs="Times"/>
          <w:i/>
          <w:color w:val="000000"/>
        </w:rPr>
        <w:t>Time domain resource allocation table</w:t>
      </w:r>
    </w:p>
    <w:p w14:paraId="6AD490E5" w14:textId="77777777" w:rsidR="001C0A02" w:rsidRPr="00625E56" w:rsidRDefault="001C0A02" w:rsidP="001C0A02">
      <w:pPr>
        <w:pStyle w:val="ListParagraph"/>
        <w:numPr>
          <w:ilvl w:val="0"/>
          <w:numId w:val="40"/>
        </w:numPr>
        <w:spacing w:after="0"/>
        <w:rPr>
          <w:rFonts w:ascii="Times" w:eastAsia="Times New Roman" w:hAnsi="Times" w:cs="Times"/>
          <w:i/>
          <w:color w:val="000000"/>
        </w:rPr>
      </w:pPr>
      <w:r w:rsidRPr="00625E56">
        <w:rPr>
          <w:rFonts w:ascii="Times" w:eastAsia="Times New Roman" w:hAnsi="Times" w:cs="Times"/>
          <w:i/>
          <w:color w:val="000000"/>
        </w:rPr>
        <w:t>Frequency resource allocation type 0 and type 1</w:t>
      </w:r>
    </w:p>
    <w:p w14:paraId="77C784C5" w14:textId="77777777" w:rsidR="001C0A02" w:rsidRPr="00625E56" w:rsidRDefault="001C0A02" w:rsidP="001C0A02">
      <w:pPr>
        <w:pStyle w:val="ListParagraph"/>
        <w:numPr>
          <w:ilvl w:val="0"/>
          <w:numId w:val="40"/>
        </w:numPr>
        <w:spacing w:after="0"/>
        <w:rPr>
          <w:rFonts w:ascii="Times" w:eastAsia="Times New Roman" w:hAnsi="Times" w:cs="Times"/>
          <w:i/>
          <w:color w:val="000000"/>
        </w:rPr>
      </w:pPr>
      <w:r w:rsidRPr="00625E56">
        <w:rPr>
          <w:rFonts w:ascii="Times" w:eastAsia="Times New Roman" w:hAnsi="Times" w:cs="Times"/>
          <w:i/>
          <w:color w:val="000000"/>
        </w:rPr>
        <w:t>Block error rate target</w:t>
      </w:r>
    </w:p>
    <w:p w14:paraId="3C3D62D7" w14:textId="77777777" w:rsidR="001C0A02" w:rsidRPr="00625E56" w:rsidRDefault="001C0A02" w:rsidP="001C0A02">
      <w:pPr>
        <w:pStyle w:val="ListParagraph"/>
        <w:numPr>
          <w:ilvl w:val="0"/>
          <w:numId w:val="40"/>
        </w:numPr>
        <w:spacing w:after="0"/>
        <w:rPr>
          <w:rFonts w:ascii="Times" w:eastAsia="Times New Roman" w:hAnsi="Times" w:cs="Times"/>
          <w:i/>
          <w:color w:val="000000"/>
        </w:rPr>
      </w:pPr>
      <w:r w:rsidRPr="00625E56">
        <w:rPr>
          <w:rFonts w:ascii="Times" w:eastAsia="Times New Roman" w:hAnsi="Times" w:cs="Times"/>
          <w:i/>
          <w:color w:val="000000"/>
        </w:rPr>
        <w:t>Physical resource block (PRB) bundling configuration</w:t>
      </w:r>
    </w:p>
    <w:p w14:paraId="1A05B3E4" w14:textId="77777777" w:rsidR="001C0A02" w:rsidRPr="00625E56" w:rsidRDefault="001C0A02" w:rsidP="001C0A02">
      <w:pPr>
        <w:pStyle w:val="ListParagraph"/>
        <w:numPr>
          <w:ilvl w:val="0"/>
          <w:numId w:val="40"/>
        </w:numPr>
        <w:spacing w:after="0"/>
        <w:rPr>
          <w:rFonts w:ascii="Times" w:eastAsia="Times New Roman" w:hAnsi="Times" w:cs="Times"/>
          <w:i/>
          <w:color w:val="000000"/>
        </w:rPr>
      </w:pPr>
      <w:r w:rsidRPr="00625E56">
        <w:rPr>
          <w:rFonts w:ascii="Times" w:eastAsia="Times New Roman" w:hAnsi="Times" w:cs="Times"/>
          <w:i/>
          <w:color w:val="000000"/>
        </w:rPr>
        <w:t>PDSCH mapping type A and type B</w:t>
      </w:r>
    </w:p>
    <w:p w14:paraId="67D2E6E0" w14:textId="77777777" w:rsidR="001C0A02" w:rsidRDefault="001C0A02" w:rsidP="00DB1DAF">
      <w:pPr>
        <w:pStyle w:val="BodyText"/>
        <w:rPr>
          <w:lang w:eastAsia="ko-KR"/>
        </w:rPr>
      </w:pPr>
    </w:p>
    <w:p w14:paraId="133E705A" w14:textId="1B2D0FF7" w:rsidR="00413BF6" w:rsidRDefault="00DB1DAF" w:rsidP="00DB1DAF">
      <w:pPr>
        <w:pStyle w:val="BodyText"/>
        <w:rPr>
          <w:lang w:eastAsia="ko-KR"/>
        </w:rPr>
      </w:pPr>
      <w:r>
        <w:rPr>
          <w:lang w:eastAsia="ko-KR"/>
        </w:rPr>
        <w:t>The configu</w:t>
      </w:r>
      <w:r w:rsidR="00213933">
        <w:rPr>
          <w:lang w:eastAsia="ko-KR"/>
        </w:rPr>
        <w:t xml:space="preserve">ration </w:t>
      </w:r>
      <w:r w:rsidR="001C0A02" w:rsidRPr="001C0A02">
        <w:rPr>
          <w:lang w:eastAsia="ko-KR"/>
        </w:rPr>
        <w:t xml:space="preserve">for each HARQ process with/without feedback </w:t>
      </w:r>
      <w:r w:rsidR="00213933">
        <w:rPr>
          <w:lang w:eastAsia="ko-KR"/>
        </w:rPr>
        <w:t xml:space="preserve">may </w:t>
      </w:r>
      <w:r w:rsidR="001C0A02">
        <w:rPr>
          <w:lang w:eastAsia="ko-KR"/>
        </w:rPr>
        <w:t xml:space="preserve">be done in several ways – i.e. (i) </w:t>
      </w:r>
      <w:r>
        <w:rPr>
          <w:lang w:eastAsia="ko-KR"/>
        </w:rPr>
        <w:t>the network does not disable HARQ on any process</w:t>
      </w:r>
      <w:r w:rsidR="001C0A02">
        <w:rPr>
          <w:lang w:eastAsia="ko-KR"/>
        </w:rPr>
        <w:t xml:space="preserve">; (ii) </w:t>
      </w:r>
      <w:r>
        <w:rPr>
          <w:lang w:eastAsia="ko-KR"/>
        </w:rPr>
        <w:t>the network disable HARQ for all the processes</w:t>
      </w:r>
      <w:r w:rsidR="001C0A02">
        <w:rPr>
          <w:lang w:eastAsia="ko-KR"/>
        </w:rPr>
        <w:t xml:space="preserve">; and (iii) </w:t>
      </w:r>
      <w:r>
        <w:rPr>
          <w:lang w:eastAsia="ko-KR"/>
        </w:rPr>
        <w:t xml:space="preserve">the network </w:t>
      </w:r>
      <w:r w:rsidR="006B017E">
        <w:rPr>
          <w:lang w:eastAsia="ko-KR"/>
        </w:rPr>
        <w:t>configur</w:t>
      </w:r>
      <w:r w:rsidR="00555081">
        <w:rPr>
          <w:lang w:eastAsia="ko-KR"/>
        </w:rPr>
        <w:t xml:space="preserve">es 2 HARQ </w:t>
      </w:r>
      <w:r w:rsidR="00C66C85">
        <w:rPr>
          <w:lang w:eastAsia="ko-KR"/>
        </w:rPr>
        <w:t xml:space="preserve">process </w:t>
      </w:r>
      <w:r w:rsidR="00555081">
        <w:rPr>
          <w:lang w:eastAsia="ko-KR"/>
        </w:rPr>
        <w:t>pools</w:t>
      </w:r>
      <w:r>
        <w:rPr>
          <w:lang w:eastAsia="ko-KR"/>
        </w:rPr>
        <w:t xml:space="preserve"> as illustrated in Figure 1. </w:t>
      </w:r>
    </w:p>
    <w:p w14:paraId="5E0ACF09" w14:textId="77777777" w:rsidR="001C0A02" w:rsidRDefault="001C0A02" w:rsidP="001C0A02">
      <w:pPr>
        <w:pStyle w:val="BodyText"/>
        <w:jc w:val="center"/>
        <w:rPr>
          <w:lang w:eastAsia="ko-KR"/>
        </w:rPr>
      </w:pPr>
      <w:r w:rsidRPr="00C54821">
        <w:rPr>
          <w:noProof/>
          <w:lang w:val="en-US"/>
        </w:rPr>
        <w:lastRenderedPageBreak/>
        <w:drawing>
          <wp:inline distT="0" distB="0" distL="0" distR="0" wp14:anchorId="4E5183E0" wp14:editId="0F60F05E">
            <wp:extent cx="2065969" cy="16662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00690" cy="1694243"/>
                    </a:xfrm>
                    <a:prstGeom prst="rect">
                      <a:avLst/>
                    </a:prstGeom>
                    <a:noFill/>
                    <a:ln>
                      <a:noFill/>
                    </a:ln>
                  </pic:spPr>
                </pic:pic>
              </a:graphicData>
            </a:graphic>
          </wp:inline>
        </w:drawing>
      </w:r>
    </w:p>
    <w:p w14:paraId="5FB56E33" w14:textId="77777777" w:rsidR="001C0A02" w:rsidRPr="001C0A02" w:rsidRDefault="001C0A02" w:rsidP="001C0A02">
      <w:pPr>
        <w:pStyle w:val="Caption"/>
        <w:jc w:val="center"/>
        <w:rPr>
          <w:i/>
          <w:lang w:eastAsia="ko-KR"/>
        </w:rPr>
      </w:pPr>
      <w:r w:rsidRPr="001C0A02">
        <w:rPr>
          <w:i/>
        </w:rPr>
        <w:t>Figure 1: Use of 2 Pools HARQ processes</w:t>
      </w:r>
    </w:p>
    <w:p w14:paraId="314DBF65" w14:textId="13B8FFAF" w:rsidR="00A800E4" w:rsidRDefault="00DB1DAF" w:rsidP="00DB1DAF">
      <w:pPr>
        <w:pStyle w:val="BodyText"/>
        <w:rPr>
          <w:lang w:eastAsia="ko-KR"/>
        </w:rPr>
      </w:pPr>
      <w:r>
        <w:rPr>
          <w:lang w:eastAsia="ko-KR"/>
        </w:rPr>
        <w:t xml:space="preserve">For example </w:t>
      </w:r>
      <w:r w:rsidR="00555081">
        <w:rPr>
          <w:lang w:eastAsia="ko-KR"/>
        </w:rPr>
        <w:t>Pool#1 has</w:t>
      </w:r>
      <w:r w:rsidR="006B017E">
        <w:rPr>
          <w:lang w:eastAsia="ko-KR"/>
        </w:rPr>
        <w:t xml:space="preserve"> 8 HARQ process 0, 1, .., 7 with UL HARQ feed</w:t>
      </w:r>
      <w:r w:rsidR="00555081">
        <w:rPr>
          <w:lang w:eastAsia="ko-KR"/>
        </w:rPr>
        <w:t xml:space="preserve">back enabled and Pool#2 has </w:t>
      </w:r>
      <w:r w:rsidR="006B017E">
        <w:rPr>
          <w:lang w:eastAsia="ko-KR"/>
        </w:rPr>
        <w:t xml:space="preserve">8 HARQ processes 8, 9, .., 15 with UL HARQ feedback disabled. </w:t>
      </w:r>
      <w:r w:rsidR="00555081">
        <w:rPr>
          <w:lang w:eastAsia="ko-KR"/>
        </w:rPr>
        <w:t>T</w:t>
      </w:r>
      <w:r w:rsidR="006B017E">
        <w:rPr>
          <w:lang w:eastAsia="ko-KR"/>
        </w:rPr>
        <w:t xml:space="preserve">he network can expect UE to do soft combining of re-transmitted TBs scheduled </w:t>
      </w:r>
      <w:r w:rsidR="00C66C85">
        <w:rPr>
          <w:lang w:eastAsia="ko-KR"/>
        </w:rPr>
        <w:t>using HARQ process ID in Pool #1</w:t>
      </w:r>
      <w:r w:rsidR="006B017E">
        <w:rPr>
          <w:lang w:eastAsia="ko-KR"/>
        </w:rPr>
        <w:t xml:space="preserve">. </w:t>
      </w:r>
      <w:r w:rsidR="001C0A02">
        <w:rPr>
          <w:lang w:eastAsia="ko-KR"/>
        </w:rPr>
        <w:t xml:space="preserve">It can be a UE capability whether the UE can soft combine transmissions scheduled with a </w:t>
      </w:r>
      <w:r w:rsidR="001C0A02" w:rsidRPr="00C66C85">
        <w:rPr>
          <w:lang w:eastAsia="ko-KR"/>
        </w:rPr>
        <w:t xml:space="preserve">HARQ process ID </w:t>
      </w:r>
      <w:r w:rsidR="001C0A02">
        <w:rPr>
          <w:lang w:eastAsia="ko-KR"/>
        </w:rPr>
        <w:t>in Pool#2 depending on its implementation of soft buffer management.</w:t>
      </w:r>
      <w:r w:rsidR="00C66C85">
        <w:rPr>
          <w:lang w:eastAsia="ko-KR"/>
        </w:rPr>
        <w:t xml:space="preserve"> </w:t>
      </w:r>
      <w:r w:rsidR="006B017E">
        <w:rPr>
          <w:lang w:eastAsia="ko-KR"/>
        </w:rPr>
        <w:t>The size of the 2 pools</w:t>
      </w:r>
      <w:r w:rsidR="001C0A02">
        <w:rPr>
          <w:lang w:eastAsia="ko-KR"/>
        </w:rPr>
        <w:t xml:space="preserve"> and the </w:t>
      </w:r>
      <w:r w:rsidR="00E3619D">
        <w:rPr>
          <w:lang w:eastAsia="ko-KR"/>
        </w:rPr>
        <w:t xml:space="preserve">HARQ parameters for each pool can be configured differently by the network – i.e. </w:t>
      </w:r>
      <w:r w:rsidR="00E3619D" w:rsidRPr="00E3619D">
        <w:rPr>
          <w:lang w:eastAsia="ko-KR"/>
        </w:rPr>
        <w:t>Block error rate target, MCS table, aggregation factor, Time Domain and Frequency Domain resource allocation, PRB bundling, etc.</w:t>
      </w:r>
      <w:r w:rsidR="001C0A02">
        <w:rPr>
          <w:lang w:eastAsia="ko-KR"/>
        </w:rPr>
        <w:t xml:space="preserve"> </w:t>
      </w:r>
      <w:r w:rsidR="006B017E">
        <w:rPr>
          <w:lang w:eastAsia="ko-KR"/>
        </w:rPr>
        <w:t>On reception of the DCI</w:t>
      </w:r>
      <w:r w:rsidR="00C66C85">
        <w:rPr>
          <w:lang w:eastAsia="ko-KR"/>
        </w:rPr>
        <w:t xml:space="preserve">, the UE can check whether </w:t>
      </w:r>
      <w:r w:rsidR="006B017E">
        <w:rPr>
          <w:lang w:eastAsia="ko-KR"/>
        </w:rPr>
        <w:t>the HARQ process ID is</w:t>
      </w:r>
      <w:r w:rsidR="00555081">
        <w:rPr>
          <w:lang w:eastAsia="ko-KR"/>
        </w:rPr>
        <w:t xml:space="preserve"> in HARQ Pool#1</w:t>
      </w:r>
      <w:r w:rsidR="00C66C85">
        <w:rPr>
          <w:lang w:eastAsia="ko-KR"/>
        </w:rPr>
        <w:t xml:space="preserve"> or #2</w:t>
      </w:r>
      <w:r w:rsidR="00555081">
        <w:rPr>
          <w:lang w:eastAsia="ko-KR"/>
        </w:rPr>
        <w:t xml:space="preserve">, </w:t>
      </w:r>
      <w:r w:rsidR="00C66C85">
        <w:rPr>
          <w:lang w:eastAsia="ko-KR"/>
        </w:rPr>
        <w:t xml:space="preserve">and </w:t>
      </w:r>
      <w:r w:rsidR="006B017E">
        <w:rPr>
          <w:lang w:eastAsia="ko-KR"/>
        </w:rPr>
        <w:t>apply soft combining</w:t>
      </w:r>
      <w:r w:rsidR="00C66C85">
        <w:rPr>
          <w:lang w:eastAsia="ko-KR"/>
        </w:rPr>
        <w:t xml:space="preserve"> accordingly</w:t>
      </w:r>
      <w:r w:rsidR="006B017E">
        <w:rPr>
          <w:lang w:eastAsia="ko-KR"/>
        </w:rPr>
        <w:t>.</w:t>
      </w:r>
      <w:r w:rsidR="00C66C85">
        <w:rPr>
          <w:lang w:eastAsia="ko-KR"/>
        </w:rPr>
        <w:t xml:space="preserve"> </w:t>
      </w:r>
    </w:p>
    <w:p w14:paraId="5A9FED4B" w14:textId="47D2B2C9" w:rsidR="006B017E" w:rsidRPr="00A800E4" w:rsidRDefault="00E3619D" w:rsidP="00A800E4">
      <w:pPr>
        <w:pStyle w:val="BodyText"/>
        <w:rPr>
          <w:i/>
          <w:lang w:eastAsia="ko-KR"/>
        </w:rPr>
      </w:pPr>
      <w:r>
        <w:rPr>
          <w:b/>
          <w:i/>
          <w:lang w:eastAsia="ko-KR"/>
        </w:rPr>
        <w:t>Proposal 4</w:t>
      </w:r>
      <w:r w:rsidR="00A800E4" w:rsidRPr="00A800E4">
        <w:rPr>
          <w:i/>
          <w:lang w:eastAsia="ko-KR"/>
        </w:rPr>
        <w:t xml:space="preserve">: The HARQ parameters for </w:t>
      </w:r>
      <w:r>
        <w:rPr>
          <w:i/>
          <w:lang w:eastAsia="ko-KR"/>
        </w:rPr>
        <w:t>HARQ processes with e</w:t>
      </w:r>
      <w:r w:rsidRPr="00E3619D">
        <w:rPr>
          <w:i/>
          <w:lang w:eastAsia="ko-KR"/>
        </w:rPr>
        <w:t xml:space="preserve">nabling/disabling on HARQ feedback for downlink transmission </w:t>
      </w:r>
      <w:r w:rsidR="00A800E4" w:rsidRPr="00A800E4">
        <w:rPr>
          <w:i/>
          <w:lang w:eastAsia="ko-KR"/>
        </w:rPr>
        <w:t>can be configured differently to ensure adequate reliability – i.e. Block error rate target, MCS table, aggregation factor, Time Domain and Frequency Domain resource allocation, PRB bundling, etc.</w:t>
      </w:r>
    </w:p>
    <w:p w14:paraId="4358A17B" w14:textId="187A9A3A" w:rsidR="00E3619D" w:rsidRDefault="006B017E" w:rsidP="006B017E">
      <w:pPr>
        <w:pStyle w:val="BodyText"/>
        <w:rPr>
          <w:i/>
          <w:lang w:eastAsia="ko-KR"/>
        </w:rPr>
      </w:pPr>
      <w:r>
        <w:rPr>
          <w:b/>
          <w:i/>
          <w:lang w:eastAsia="ko-KR"/>
        </w:rPr>
        <w:t>Prop</w:t>
      </w:r>
      <w:r w:rsidR="00555081">
        <w:rPr>
          <w:b/>
          <w:i/>
          <w:lang w:eastAsia="ko-KR"/>
        </w:rPr>
        <w:t>osal</w:t>
      </w:r>
      <w:r w:rsidR="00CC3B6F">
        <w:rPr>
          <w:b/>
          <w:i/>
          <w:lang w:eastAsia="ko-KR"/>
        </w:rPr>
        <w:t xml:space="preserve"> </w:t>
      </w:r>
      <w:r w:rsidR="00E3619D">
        <w:rPr>
          <w:b/>
          <w:i/>
          <w:lang w:eastAsia="ko-KR"/>
        </w:rPr>
        <w:t>5</w:t>
      </w:r>
      <w:r w:rsidRPr="00DB1DAF">
        <w:rPr>
          <w:i/>
          <w:lang w:eastAsia="ko-KR"/>
        </w:rPr>
        <w:t xml:space="preserve">: </w:t>
      </w:r>
      <w:r w:rsidR="00C66C85" w:rsidRPr="00DB1DAF">
        <w:rPr>
          <w:i/>
          <w:lang w:eastAsia="ko-KR"/>
        </w:rPr>
        <w:t xml:space="preserve">The network can configure one HARQ process pool with UL HARQ feedback enabled and one HARQ process pool with UL HARQ feedback disabled. </w:t>
      </w:r>
    </w:p>
    <w:p w14:paraId="0FE9B70F" w14:textId="453D5649" w:rsidR="006B017E" w:rsidRDefault="00E3619D" w:rsidP="006B017E">
      <w:pPr>
        <w:pStyle w:val="BodyText"/>
        <w:rPr>
          <w:i/>
          <w:lang w:eastAsia="ko-KR"/>
        </w:rPr>
      </w:pPr>
      <w:r w:rsidRPr="00E3619D">
        <w:rPr>
          <w:b/>
          <w:i/>
          <w:lang w:eastAsia="ko-KR"/>
        </w:rPr>
        <w:t xml:space="preserve">Proposal </w:t>
      </w:r>
      <w:r>
        <w:rPr>
          <w:b/>
          <w:i/>
          <w:lang w:eastAsia="ko-KR"/>
        </w:rPr>
        <w:t>6</w:t>
      </w:r>
      <w:r>
        <w:rPr>
          <w:i/>
          <w:lang w:eastAsia="ko-KR"/>
        </w:rPr>
        <w:t xml:space="preserve">: </w:t>
      </w:r>
      <w:r w:rsidR="006B017E" w:rsidRPr="00DB1DAF">
        <w:rPr>
          <w:i/>
          <w:lang w:eastAsia="ko-KR"/>
        </w:rPr>
        <w:t>Whether HARQ process IDs with UL HARQ feedback disabled via RRC can do HARQ soft combining is a UE capability.</w:t>
      </w:r>
    </w:p>
    <w:p w14:paraId="08C44914" w14:textId="77777777" w:rsidR="001C0A02" w:rsidRDefault="001C0A02" w:rsidP="006B017E">
      <w:pPr>
        <w:pStyle w:val="BodyText"/>
        <w:rPr>
          <w:lang w:eastAsia="ko-KR"/>
        </w:rPr>
      </w:pPr>
    </w:p>
    <w:p w14:paraId="54242FAC" w14:textId="68C5EBA3" w:rsidR="001C0A02" w:rsidRDefault="001C0A02" w:rsidP="001C0A02">
      <w:pPr>
        <w:pStyle w:val="Heading2"/>
        <w:rPr>
          <w:lang w:eastAsia="ko-KR"/>
        </w:rPr>
      </w:pPr>
      <w:r w:rsidRPr="001C0A02">
        <w:rPr>
          <w:lang w:eastAsia="ko-KR"/>
        </w:rPr>
        <w:t>Enhancement on the transmission</w:t>
      </w:r>
    </w:p>
    <w:p w14:paraId="27E8CA02" w14:textId="4A70601E" w:rsidR="001C0A02" w:rsidRDefault="001C0A02" w:rsidP="001C0A02">
      <w:r w:rsidRPr="00625E56">
        <w:t xml:space="preserve">On </w:t>
      </w:r>
      <w:r>
        <w:t>HARQ</w:t>
      </w:r>
      <w:r w:rsidRPr="00625E56">
        <w:t>, the following recommendations were made in Feature Lead summary in RAN1#102e based on company proposals and comments:</w:t>
      </w:r>
    </w:p>
    <w:p w14:paraId="063D11DB" w14:textId="77777777" w:rsidR="001C0A02" w:rsidRDefault="001C0A02" w:rsidP="001C0A02">
      <w:pPr>
        <w:rPr>
          <w:i/>
        </w:rPr>
      </w:pPr>
      <w:r w:rsidRPr="00625E56">
        <w:rPr>
          <w:i/>
        </w:rPr>
        <w:t>Enhancement on the transmission</w:t>
      </w:r>
      <w:r>
        <w:rPr>
          <w:i/>
        </w:rPr>
        <w:t xml:space="preserve"> w.r.t.</w:t>
      </w:r>
    </w:p>
    <w:p w14:paraId="6FE2B554" w14:textId="77777777" w:rsidR="001C0A02" w:rsidRPr="00625E56" w:rsidRDefault="001C0A02" w:rsidP="001C0A02">
      <w:pPr>
        <w:pStyle w:val="ListParagraph"/>
        <w:numPr>
          <w:ilvl w:val="0"/>
          <w:numId w:val="40"/>
        </w:numPr>
        <w:spacing w:after="0"/>
        <w:rPr>
          <w:rFonts w:ascii="Times" w:eastAsia="Times New Roman" w:hAnsi="Times" w:cs="Times"/>
          <w:i/>
          <w:color w:val="000000"/>
        </w:rPr>
      </w:pPr>
      <w:r w:rsidRPr="00625E56">
        <w:rPr>
          <w:rFonts w:ascii="Times" w:eastAsia="Times New Roman" w:hAnsi="Times" w:cs="Times"/>
          <w:i/>
          <w:color w:val="000000"/>
        </w:rPr>
        <w:t>blind transmission:</w:t>
      </w:r>
    </w:p>
    <w:p w14:paraId="67534F40" w14:textId="77777777" w:rsidR="001C0A02" w:rsidRPr="00625E56" w:rsidRDefault="001C0A02" w:rsidP="001C0A02">
      <w:pPr>
        <w:pStyle w:val="ListParagraph"/>
        <w:numPr>
          <w:ilvl w:val="0"/>
          <w:numId w:val="40"/>
        </w:numPr>
        <w:spacing w:after="0"/>
        <w:rPr>
          <w:rFonts w:ascii="Times" w:eastAsia="Times New Roman" w:hAnsi="Times" w:cs="Times"/>
          <w:i/>
          <w:color w:val="000000"/>
        </w:rPr>
      </w:pPr>
      <w:r w:rsidRPr="00625E56">
        <w:rPr>
          <w:rFonts w:ascii="Times" w:eastAsia="Times New Roman" w:hAnsi="Times" w:cs="Times"/>
          <w:i/>
          <w:color w:val="000000"/>
        </w:rPr>
        <w:t>larger aggregation/repetition factor:</w:t>
      </w:r>
    </w:p>
    <w:p w14:paraId="02142E49" w14:textId="77777777" w:rsidR="001C0A02" w:rsidRPr="00625E56" w:rsidRDefault="001C0A02" w:rsidP="001C0A02">
      <w:pPr>
        <w:pStyle w:val="ListParagraph"/>
        <w:numPr>
          <w:ilvl w:val="0"/>
          <w:numId w:val="40"/>
        </w:numPr>
        <w:spacing w:after="0"/>
        <w:rPr>
          <w:rFonts w:ascii="Times" w:eastAsia="Times New Roman" w:hAnsi="Times" w:cs="Times"/>
          <w:i/>
          <w:color w:val="000000"/>
        </w:rPr>
      </w:pPr>
      <w:r w:rsidRPr="00625E56">
        <w:rPr>
          <w:rFonts w:ascii="Times" w:eastAsia="Times New Roman" w:hAnsi="Times" w:cs="Times"/>
          <w:i/>
          <w:color w:val="000000"/>
        </w:rPr>
        <w:t>CQI with new BLER target</w:t>
      </w:r>
    </w:p>
    <w:p w14:paraId="5B404670" w14:textId="77777777" w:rsidR="001C0A02" w:rsidRPr="00625E56" w:rsidRDefault="001C0A02" w:rsidP="001C0A02">
      <w:pPr>
        <w:pStyle w:val="ListParagraph"/>
        <w:numPr>
          <w:ilvl w:val="0"/>
          <w:numId w:val="40"/>
        </w:numPr>
        <w:spacing w:after="0"/>
        <w:rPr>
          <w:rFonts w:ascii="Times" w:eastAsia="Times New Roman" w:hAnsi="Times" w:cs="Times"/>
          <w:i/>
          <w:color w:val="000000"/>
        </w:rPr>
      </w:pPr>
      <w:r w:rsidRPr="00625E56">
        <w:rPr>
          <w:rFonts w:ascii="Times" w:eastAsia="Times New Roman" w:hAnsi="Times" w:cs="Times"/>
          <w:i/>
          <w:color w:val="000000"/>
        </w:rPr>
        <w:t>UCI including DL decoding Infor/MCS request</w:t>
      </w:r>
    </w:p>
    <w:p w14:paraId="4BDB1F11" w14:textId="77777777" w:rsidR="001C0A02" w:rsidRPr="00625E56" w:rsidRDefault="001C0A02" w:rsidP="001C0A02">
      <w:pPr>
        <w:pStyle w:val="ListParagraph"/>
        <w:numPr>
          <w:ilvl w:val="0"/>
          <w:numId w:val="40"/>
        </w:numPr>
        <w:spacing w:after="0"/>
        <w:rPr>
          <w:rFonts w:ascii="Times" w:eastAsia="Times New Roman" w:hAnsi="Times" w:cs="Times"/>
          <w:i/>
          <w:color w:val="000000"/>
        </w:rPr>
      </w:pPr>
      <w:r w:rsidRPr="00625E56">
        <w:rPr>
          <w:rFonts w:ascii="Times" w:eastAsia="Times New Roman" w:hAnsi="Times" w:cs="Times"/>
          <w:i/>
          <w:color w:val="000000"/>
        </w:rPr>
        <w:t xml:space="preserve">UE assistance information </w:t>
      </w:r>
    </w:p>
    <w:p w14:paraId="30439AA1" w14:textId="77777777" w:rsidR="001C0A02" w:rsidRPr="00625E56" w:rsidRDefault="001C0A02" w:rsidP="001C0A02">
      <w:pPr>
        <w:pStyle w:val="ListParagraph"/>
        <w:numPr>
          <w:ilvl w:val="0"/>
          <w:numId w:val="40"/>
        </w:numPr>
        <w:spacing w:after="0"/>
        <w:rPr>
          <w:rFonts w:ascii="Times" w:eastAsia="Times New Roman" w:hAnsi="Times" w:cs="Times"/>
          <w:i/>
          <w:color w:val="000000"/>
        </w:rPr>
      </w:pPr>
      <w:r w:rsidRPr="00625E56">
        <w:rPr>
          <w:rFonts w:ascii="Times" w:eastAsia="Times New Roman" w:hAnsi="Times" w:cs="Times"/>
          <w:i/>
          <w:color w:val="000000"/>
        </w:rPr>
        <w:t>Pre-active feedback</w:t>
      </w:r>
    </w:p>
    <w:p w14:paraId="6D3430B2" w14:textId="77777777" w:rsidR="001C0A02" w:rsidRDefault="001C0A02" w:rsidP="006B017E">
      <w:pPr>
        <w:pStyle w:val="BodyText"/>
        <w:rPr>
          <w:lang w:eastAsia="ko-KR"/>
        </w:rPr>
      </w:pPr>
    </w:p>
    <w:p w14:paraId="1B21426F" w14:textId="45073515" w:rsidR="001C0A02" w:rsidRDefault="001C0A02" w:rsidP="001C0A02">
      <w:pPr>
        <w:pStyle w:val="BodyText"/>
        <w:rPr>
          <w:lang w:eastAsia="ko-KR"/>
        </w:rPr>
      </w:pPr>
      <w:r>
        <w:rPr>
          <w:lang w:eastAsia="ko-KR"/>
        </w:rPr>
        <w:t xml:space="preserve">It seems reasonable to increase the aggregation slot factor </w:t>
      </w:r>
      <w:r w:rsidR="001535ED">
        <w:rPr>
          <w:lang w:eastAsia="ko-KR"/>
        </w:rPr>
        <w:t xml:space="preserve">or repetitons </w:t>
      </w:r>
      <w:r>
        <w:rPr>
          <w:lang w:eastAsia="ko-KR"/>
        </w:rPr>
        <w:t>for low SNR cases depending on the NR NTN scenario to achieve lower BL</w:t>
      </w:r>
      <w:r w:rsidR="001535ED">
        <w:rPr>
          <w:lang w:eastAsia="ko-KR"/>
        </w:rPr>
        <w:t>ER target in low SNR conditions</w:t>
      </w:r>
      <w:r>
        <w:rPr>
          <w:lang w:eastAsia="ko-KR"/>
        </w:rPr>
        <w:t xml:space="preserve">. </w:t>
      </w:r>
    </w:p>
    <w:p w14:paraId="4B6BC9F4" w14:textId="15503757" w:rsidR="001C0A02" w:rsidRPr="001C0A02" w:rsidRDefault="001C0A02" w:rsidP="001C0A02">
      <w:pPr>
        <w:pStyle w:val="BodyText"/>
        <w:rPr>
          <w:i/>
          <w:lang w:eastAsia="ko-KR"/>
        </w:rPr>
      </w:pPr>
      <w:r w:rsidRPr="001C0A02">
        <w:rPr>
          <w:b/>
          <w:i/>
          <w:lang w:eastAsia="ko-KR"/>
        </w:rPr>
        <w:t>Observation 3</w:t>
      </w:r>
      <w:r w:rsidRPr="001C0A02">
        <w:rPr>
          <w:i/>
          <w:lang w:eastAsia="ko-KR"/>
        </w:rPr>
        <w:t>:</w:t>
      </w:r>
      <w:r>
        <w:rPr>
          <w:i/>
          <w:lang w:eastAsia="ko-KR"/>
        </w:rPr>
        <w:t xml:space="preserve"> In NR specifications, t</w:t>
      </w:r>
      <w:r w:rsidRPr="001C0A02">
        <w:rPr>
          <w:i/>
          <w:lang w:eastAsia="ko-KR"/>
        </w:rPr>
        <w:t xml:space="preserve">he MCS selection, time domain allocation, and frequency resource allocation type 0 and type 1 can be done first as in the specifications. Then, repetitions with values 2, 4, or 8 to increase the reliability of each transmissions as in URLLC can be done based on pdsch-AggregationFactor for DL or repK for UL based on RRC configuration. </w:t>
      </w:r>
    </w:p>
    <w:p w14:paraId="434D2375" w14:textId="5113ADE8" w:rsidR="001C0A02" w:rsidRDefault="001C0A02" w:rsidP="001C0A02">
      <w:pPr>
        <w:pStyle w:val="BodyText"/>
        <w:rPr>
          <w:lang w:eastAsia="ko-KR"/>
        </w:rPr>
      </w:pPr>
      <w:r>
        <w:rPr>
          <w:lang w:eastAsia="ko-KR"/>
        </w:rPr>
        <w:t xml:space="preserve">It is up to the gNB scheduler to set a BLER target irrespective of the CQI table. Figure 2 </w:t>
      </w:r>
      <w:r w:rsidR="001535ED">
        <w:rPr>
          <w:lang w:eastAsia="ko-KR"/>
        </w:rPr>
        <w:t>shows r</w:t>
      </w:r>
      <w:r>
        <w:rPr>
          <w:lang w:eastAsia="ko-KR"/>
        </w:rPr>
        <w:t xml:space="preserve">equired SNR to achieve BLER targets </w:t>
      </w:r>
      <w:r w:rsidRPr="001C0A02">
        <w:rPr>
          <w:lang w:eastAsia="ko-KR"/>
        </w:rPr>
        <w:t xml:space="preserve">for </w:t>
      </w:r>
      <w:r>
        <w:rPr>
          <w:lang w:eastAsia="ko-KR"/>
        </w:rPr>
        <w:t xml:space="preserve">code rate 0.2975 with QPSK and r=0.4772 with 16QAM ((CQI=4 and CQI=8 respectively based on TS 38.214, Table 5.2.2.1-4: 4-bit CQI table). It can be observed that the BLER curves are very steep in TDL-D channel profile in NR-NTN. </w:t>
      </w:r>
    </w:p>
    <w:p w14:paraId="0F066A15" w14:textId="16115721" w:rsidR="001C0A02" w:rsidRPr="001C0A02" w:rsidRDefault="001C0A02" w:rsidP="001C0A02">
      <w:pPr>
        <w:pStyle w:val="BodyText"/>
        <w:rPr>
          <w:i/>
          <w:lang w:eastAsia="ko-KR"/>
        </w:rPr>
      </w:pPr>
      <w:r w:rsidRPr="001C0A02">
        <w:rPr>
          <w:b/>
          <w:i/>
          <w:lang w:eastAsia="ko-KR"/>
        </w:rPr>
        <w:lastRenderedPageBreak/>
        <w:t>Observation 4</w:t>
      </w:r>
      <w:r w:rsidRPr="001C0A02">
        <w:rPr>
          <w:i/>
          <w:lang w:eastAsia="ko-KR"/>
        </w:rPr>
        <w:t>: An SNR gain in the order of 1 dB is required to achieve a BLER target of e-3 compare to BLER target of e-1</w:t>
      </w:r>
      <w:r>
        <w:rPr>
          <w:i/>
          <w:lang w:eastAsia="ko-KR"/>
        </w:rPr>
        <w:t xml:space="preserve"> in </w:t>
      </w:r>
      <w:r>
        <w:rPr>
          <w:lang w:eastAsia="ko-KR"/>
        </w:rPr>
        <w:t xml:space="preserve">TDL-D channel profile in </w:t>
      </w:r>
      <w:r>
        <w:rPr>
          <w:i/>
          <w:lang w:eastAsia="ko-KR"/>
        </w:rPr>
        <w:t>NR NTN</w:t>
      </w:r>
      <w:r w:rsidRPr="001C0A02">
        <w:rPr>
          <w:i/>
          <w:lang w:eastAsia="ko-KR"/>
        </w:rPr>
        <w:t xml:space="preserve">. This represents less than a CQI step for the gNB scheduler. </w:t>
      </w:r>
    </w:p>
    <w:p w14:paraId="0420618D" w14:textId="77777777" w:rsidR="001C0A02" w:rsidRDefault="001C0A02" w:rsidP="001C0A02">
      <w:pPr>
        <w:pStyle w:val="BodyText"/>
        <w:jc w:val="center"/>
        <w:rPr>
          <w:lang w:eastAsia="ko-KR"/>
        </w:rPr>
      </w:pPr>
      <w:r>
        <w:rPr>
          <w:noProof/>
          <w:lang w:val="en-US"/>
        </w:rPr>
        <w:drawing>
          <wp:inline distT="0" distB="0" distL="0" distR="0" wp14:anchorId="024B96AD" wp14:editId="28E00C91">
            <wp:extent cx="2260240" cy="1835616"/>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288708" cy="1858736"/>
                    </a:xfrm>
                    <a:prstGeom prst="rect">
                      <a:avLst/>
                    </a:prstGeom>
                  </pic:spPr>
                </pic:pic>
              </a:graphicData>
            </a:graphic>
          </wp:inline>
        </w:drawing>
      </w:r>
    </w:p>
    <w:p w14:paraId="694B215B" w14:textId="77777777" w:rsidR="001C0A02" w:rsidRPr="001C0A02" w:rsidRDefault="001C0A02" w:rsidP="001C0A02">
      <w:pPr>
        <w:pStyle w:val="BodyText"/>
        <w:jc w:val="center"/>
        <w:rPr>
          <w:b/>
          <w:i/>
          <w:lang w:eastAsia="ko-KR"/>
        </w:rPr>
      </w:pPr>
      <w:r w:rsidRPr="001C0A02">
        <w:rPr>
          <w:b/>
          <w:i/>
          <w:lang w:eastAsia="ko-KR"/>
        </w:rPr>
        <w:t>Figure 2. BLER performance for TDL-D channel profile</w:t>
      </w:r>
    </w:p>
    <w:p w14:paraId="7C8E6FEE" w14:textId="740D57D5" w:rsidR="001C0A02" w:rsidRDefault="001C0A02" w:rsidP="006B017E">
      <w:pPr>
        <w:pStyle w:val="BodyText"/>
        <w:rPr>
          <w:lang w:eastAsia="ko-KR"/>
        </w:rPr>
      </w:pPr>
    </w:p>
    <w:p w14:paraId="7E2DAA30" w14:textId="76FD0A1C" w:rsidR="001C0A02" w:rsidRDefault="001C0A02" w:rsidP="006B017E">
      <w:pPr>
        <w:pStyle w:val="BodyText"/>
        <w:rPr>
          <w:lang w:eastAsia="ko-KR"/>
        </w:rPr>
      </w:pPr>
      <w:r>
        <w:rPr>
          <w:lang w:eastAsia="ko-KR"/>
        </w:rPr>
        <w:t xml:space="preserve">On the UL, blind transmission based on configured grant seem unnecessary as there is no requirement for low latency. In case UE is configured resources for blind transmission and does need to transmit anything, UL skipping would be wasteful of satellite spectrum. </w:t>
      </w:r>
    </w:p>
    <w:p w14:paraId="13FA4C35" w14:textId="66CBB534" w:rsidR="001C0A02" w:rsidRPr="001C0A02" w:rsidRDefault="001C0A02" w:rsidP="006B017E">
      <w:pPr>
        <w:pStyle w:val="BodyText"/>
        <w:rPr>
          <w:b/>
          <w:lang w:eastAsia="ko-KR"/>
        </w:rPr>
      </w:pPr>
      <w:r>
        <w:rPr>
          <w:lang w:eastAsia="ko-KR"/>
        </w:rPr>
        <w:t xml:space="preserve">On the DL, since number of HARQ processes is increased to 32 there seems no concern for latency of UL HARQ feedback for LEO. In case of GEO, with HARQ disabled then pre-emptive feedback is not relevant. </w:t>
      </w:r>
    </w:p>
    <w:p w14:paraId="2B561549" w14:textId="7CA88E54" w:rsidR="006B017E" w:rsidRPr="001C0A02" w:rsidRDefault="001C0A02" w:rsidP="001C0A02">
      <w:pPr>
        <w:pStyle w:val="BodyText"/>
        <w:rPr>
          <w:i/>
          <w:lang w:eastAsia="ko-KR"/>
        </w:rPr>
      </w:pPr>
      <w:r w:rsidRPr="001C0A02">
        <w:rPr>
          <w:b/>
          <w:i/>
          <w:lang w:eastAsia="ko-KR"/>
        </w:rPr>
        <w:t xml:space="preserve">Proposal </w:t>
      </w:r>
      <w:r>
        <w:rPr>
          <w:b/>
          <w:i/>
          <w:lang w:eastAsia="ko-KR"/>
        </w:rPr>
        <w:t>7</w:t>
      </w:r>
      <w:r w:rsidRPr="001C0A02">
        <w:rPr>
          <w:i/>
          <w:lang w:eastAsia="ko-KR"/>
        </w:rPr>
        <w:t xml:space="preserve">: </w:t>
      </w:r>
      <w:r w:rsidR="001F008D" w:rsidRPr="001C0A02">
        <w:rPr>
          <w:i/>
          <w:lang w:eastAsia="ko-KR"/>
        </w:rPr>
        <w:t xml:space="preserve"> </w:t>
      </w:r>
      <w:r w:rsidRPr="001C0A02">
        <w:rPr>
          <w:i/>
          <w:lang w:eastAsia="ko-KR"/>
        </w:rPr>
        <w:t xml:space="preserve">Higher level of slot aggregation / repetitions than 8 is FFS </w:t>
      </w:r>
    </w:p>
    <w:p w14:paraId="4049C599" w14:textId="77777777" w:rsidR="00865388" w:rsidRPr="00580B66" w:rsidRDefault="00865388" w:rsidP="00775EC5">
      <w:pPr>
        <w:pStyle w:val="BodyText"/>
        <w:rPr>
          <w:lang w:eastAsia="ko-KR"/>
        </w:rPr>
      </w:pPr>
    </w:p>
    <w:bookmarkEnd w:id="2"/>
    <w:p w14:paraId="481B26CA" w14:textId="77777777" w:rsidR="002D44AF" w:rsidRDefault="002D44AF" w:rsidP="002D44AF">
      <w:pPr>
        <w:pStyle w:val="Heading1"/>
        <w:rPr>
          <w:lang w:eastAsia="zh-TW"/>
        </w:rPr>
      </w:pPr>
      <w:r w:rsidRPr="00807D4E">
        <w:rPr>
          <w:rFonts w:hint="eastAsia"/>
        </w:rPr>
        <w:t>Conclusion</w:t>
      </w:r>
    </w:p>
    <w:p w14:paraId="773E5540" w14:textId="4BBAB40A" w:rsidR="005A5300"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5A5300">
        <w:rPr>
          <w:rFonts w:eastAsia="SimSun"/>
          <w:lang w:val="en-US"/>
        </w:rPr>
        <w:t>scope of HARQ enhancements.</w:t>
      </w:r>
      <w:r w:rsidR="00E3619D">
        <w:rPr>
          <w:rFonts w:eastAsia="SimSun"/>
          <w:lang w:val="en-US"/>
        </w:rPr>
        <w:t xml:space="preserve"> </w:t>
      </w:r>
      <w:r w:rsidR="00DB1DAF">
        <w:rPr>
          <w:rFonts w:eastAsia="SimSun"/>
          <w:lang w:val="en-US"/>
        </w:rPr>
        <w:t>We made the following observations and proposals:</w:t>
      </w:r>
    </w:p>
    <w:p w14:paraId="7CBC50D9" w14:textId="77777777" w:rsidR="000564B9" w:rsidRPr="00E3619D" w:rsidRDefault="000564B9" w:rsidP="000564B9">
      <w:pPr>
        <w:pStyle w:val="BodyText"/>
        <w:rPr>
          <w:i/>
          <w:lang w:eastAsia="ko-KR"/>
        </w:rPr>
      </w:pPr>
      <w:r w:rsidRPr="00E3619D">
        <w:rPr>
          <w:b/>
          <w:i/>
          <w:lang w:eastAsia="ko-KR"/>
        </w:rPr>
        <w:t>Proposal 1</w:t>
      </w:r>
      <w:r w:rsidRPr="00E3619D">
        <w:rPr>
          <w:i/>
          <w:lang w:eastAsia="ko-KR"/>
        </w:rPr>
        <w:t>: Support of 32 HARQ processes in the device is a UE capability in NR NTN.</w:t>
      </w:r>
    </w:p>
    <w:p w14:paraId="610CE55D" w14:textId="77777777" w:rsidR="000564B9" w:rsidRDefault="000564B9" w:rsidP="000564B9">
      <w:pPr>
        <w:pStyle w:val="BodyText"/>
        <w:rPr>
          <w:i/>
        </w:rPr>
      </w:pPr>
      <w:r>
        <w:rPr>
          <w:b/>
          <w:i/>
          <w:lang w:eastAsia="ko-KR"/>
        </w:rPr>
        <w:t>Observation 1</w:t>
      </w:r>
      <w:r w:rsidRPr="00E3619D">
        <w:rPr>
          <w:b/>
          <w:i/>
          <w:lang w:eastAsia="ko-KR"/>
        </w:rPr>
        <w:t>:</w:t>
      </w:r>
      <w:r w:rsidRPr="00E3619D">
        <w:rPr>
          <w:i/>
          <w:lang w:eastAsia="ko-KR"/>
        </w:rPr>
        <w:t xml:space="preserve"> To improve reliability in case UL HARQ feedback is disabled via configuration, faster ARQ re-transmissions over the RLC layer could be configured – e.g. every 5 ms, 10 ms, </w:t>
      </w:r>
      <w:r>
        <w:rPr>
          <w:i/>
          <w:lang w:eastAsia="ko-KR"/>
        </w:rPr>
        <w:t xml:space="preserve">15 ms, 20 ms, </w:t>
      </w:r>
      <w:r w:rsidRPr="00E3619D">
        <w:rPr>
          <w:i/>
          <w:lang w:eastAsia="ko-KR"/>
        </w:rPr>
        <w:t>...</w:t>
      </w:r>
      <w:r w:rsidRPr="00E3619D">
        <w:rPr>
          <w:i/>
        </w:rPr>
        <w:t xml:space="preserve"> </w:t>
      </w:r>
    </w:p>
    <w:p w14:paraId="33E205ED" w14:textId="77777777" w:rsidR="000564B9" w:rsidRPr="00074243" w:rsidRDefault="000564B9" w:rsidP="000564B9">
      <w:pPr>
        <w:pStyle w:val="BodyText"/>
        <w:rPr>
          <w:i/>
          <w:lang w:eastAsia="ko-KR"/>
        </w:rPr>
      </w:pPr>
      <w:r>
        <w:rPr>
          <w:b/>
          <w:i/>
          <w:lang w:eastAsia="ko-KR"/>
        </w:rPr>
        <w:t>Observation 2</w:t>
      </w:r>
      <w:r w:rsidRPr="007D7ED7">
        <w:rPr>
          <w:b/>
          <w:i/>
          <w:lang w:eastAsia="ko-KR"/>
        </w:rPr>
        <w:t>:</w:t>
      </w:r>
      <w:r w:rsidRPr="007D7ED7">
        <w:rPr>
          <w:i/>
          <w:lang w:eastAsia="ko-KR"/>
        </w:rPr>
        <w:t xml:space="preserve"> Reliability of Message 3 in RACH procedure cannot be achieved via RLC ARQ as RLC AM is not possible before contention resolution has completed.</w:t>
      </w:r>
    </w:p>
    <w:p w14:paraId="010A280D" w14:textId="77777777" w:rsidR="000564B9" w:rsidRDefault="000564B9" w:rsidP="000564B9">
      <w:pPr>
        <w:pStyle w:val="BodyText"/>
        <w:rPr>
          <w:i/>
          <w:lang w:eastAsia="ko-KR"/>
        </w:rPr>
      </w:pPr>
      <w:r>
        <w:rPr>
          <w:b/>
          <w:i/>
          <w:lang w:eastAsia="ko-KR"/>
        </w:rPr>
        <w:t>Proposal 2</w:t>
      </w:r>
      <w:r w:rsidRPr="00074243">
        <w:rPr>
          <w:b/>
          <w:i/>
          <w:lang w:eastAsia="ko-KR"/>
        </w:rPr>
        <w:t>:</w:t>
      </w:r>
      <w:r w:rsidRPr="00074243">
        <w:rPr>
          <w:i/>
          <w:lang w:eastAsia="ko-KR"/>
        </w:rPr>
        <w:t xml:space="preserve"> UL HARQ </w:t>
      </w:r>
      <w:r>
        <w:rPr>
          <w:i/>
          <w:lang w:eastAsia="ko-KR"/>
        </w:rPr>
        <w:t>retransmissions is not disabled for Message 3 transmission in RACH procedure</w:t>
      </w:r>
      <w:r w:rsidRPr="00074243">
        <w:rPr>
          <w:i/>
          <w:lang w:eastAsia="ko-KR"/>
        </w:rPr>
        <w:t>.</w:t>
      </w:r>
    </w:p>
    <w:p w14:paraId="42AF01AB" w14:textId="77777777" w:rsidR="000564B9" w:rsidRPr="00213933" w:rsidRDefault="000564B9" w:rsidP="000564B9">
      <w:pPr>
        <w:pStyle w:val="BodyText"/>
        <w:rPr>
          <w:i/>
          <w:lang w:eastAsia="ko-KR"/>
        </w:rPr>
      </w:pPr>
      <w:r w:rsidRPr="00213933">
        <w:rPr>
          <w:b/>
          <w:i/>
          <w:lang w:eastAsia="ko-KR"/>
        </w:rPr>
        <w:t>Pr</w:t>
      </w:r>
      <w:r>
        <w:rPr>
          <w:b/>
          <w:i/>
          <w:lang w:eastAsia="ko-KR"/>
        </w:rPr>
        <w:t>oposal 3</w:t>
      </w:r>
      <w:r w:rsidRPr="00213933">
        <w:rPr>
          <w:b/>
          <w:i/>
          <w:lang w:eastAsia="ko-KR"/>
        </w:rPr>
        <w:t>:</w:t>
      </w:r>
      <w:r w:rsidRPr="00213933">
        <w:rPr>
          <w:i/>
          <w:lang w:eastAsia="ko-KR"/>
        </w:rPr>
        <w:t xml:space="preserve"> Whether UE should expect that at least one HARQ process is configured with UL HARQ feedback for MAC CE activation / de-activation is specified or up to network configuration.</w:t>
      </w:r>
    </w:p>
    <w:p w14:paraId="41BA0B0D" w14:textId="77777777" w:rsidR="000564B9" w:rsidRPr="00A800E4" w:rsidRDefault="000564B9" w:rsidP="000564B9">
      <w:pPr>
        <w:pStyle w:val="BodyText"/>
        <w:rPr>
          <w:i/>
          <w:lang w:eastAsia="ko-KR"/>
        </w:rPr>
      </w:pPr>
      <w:r>
        <w:rPr>
          <w:b/>
          <w:i/>
          <w:lang w:eastAsia="ko-KR"/>
        </w:rPr>
        <w:t>Proposal 4</w:t>
      </w:r>
      <w:r w:rsidRPr="00A800E4">
        <w:rPr>
          <w:i/>
          <w:lang w:eastAsia="ko-KR"/>
        </w:rPr>
        <w:t xml:space="preserve">: The HARQ parameters for </w:t>
      </w:r>
      <w:r>
        <w:rPr>
          <w:i/>
          <w:lang w:eastAsia="ko-KR"/>
        </w:rPr>
        <w:t>HARQ processes with e</w:t>
      </w:r>
      <w:r w:rsidRPr="00E3619D">
        <w:rPr>
          <w:i/>
          <w:lang w:eastAsia="ko-KR"/>
        </w:rPr>
        <w:t xml:space="preserve">nabling/disabling on HARQ feedback for downlink transmission </w:t>
      </w:r>
      <w:r w:rsidRPr="00A800E4">
        <w:rPr>
          <w:i/>
          <w:lang w:eastAsia="ko-KR"/>
        </w:rPr>
        <w:t>can be configured differently to ensure adequate reliability – i.e. Block error rate target, MCS table, aggregation factor, Time Domain and Frequency Domain resource allocation, PRB bundling, etc.</w:t>
      </w:r>
    </w:p>
    <w:p w14:paraId="1946D049" w14:textId="77777777" w:rsidR="000564B9" w:rsidRDefault="000564B9" w:rsidP="000564B9">
      <w:pPr>
        <w:pStyle w:val="BodyText"/>
        <w:rPr>
          <w:i/>
          <w:lang w:eastAsia="ko-KR"/>
        </w:rPr>
      </w:pPr>
      <w:r>
        <w:rPr>
          <w:b/>
          <w:i/>
          <w:lang w:eastAsia="ko-KR"/>
        </w:rPr>
        <w:t>Proposal 5</w:t>
      </w:r>
      <w:r w:rsidRPr="00DB1DAF">
        <w:rPr>
          <w:i/>
          <w:lang w:eastAsia="ko-KR"/>
        </w:rPr>
        <w:t xml:space="preserve">: The network can configure one HARQ process pool with UL HARQ feedback enabled and one HARQ process pool with UL HARQ feedback disabled. </w:t>
      </w:r>
    </w:p>
    <w:p w14:paraId="4CB13CD6" w14:textId="77777777" w:rsidR="000564B9" w:rsidRDefault="000564B9" w:rsidP="000564B9">
      <w:pPr>
        <w:pStyle w:val="BodyText"/>
        <w:rPr>
          <w:i/>
          <w:lang w:eastAsia="ko-KR"/>
        </w:rPr>
      </w:pPr>
      <w:r w:rsidRPr="00E3619D">
        <w:rPr>
          <w:b/>
          <w:i/>
          <w:lang w:eastAsia="ko-KR"/>
        </w:rPr>
        <w:t xml:space="preserve">Proposal </w:t>
      </w:r>
      <w:r>
        <w:rPr>
          <w:b/>
          <w:i/>
          <w:lang w:eastAsia="ko-KR"/>
        </w:rPr>
        <w:t>6</w:t>
      </w:r>
      <w:r>
        <w:rPr>
          <w:i/>
          <w:lang w:eastAsia="ko-KR"/>
        </w:rPr>
        <w:t xml:space="preserve">: </w:t>
      </w:r>
      <w:r w:rsidRPr="00DB1DAF">
        <w:rPr>
          <w:i/>
          <w:lang w:eastAsia="ko-KR"/>
        </w:rPr>
        <w:t>Whether HARQ process IDs with UL HARQ feedback disabled via RRC can do HARQ soft combining is a UE capability.</w:t>
      </w:r>
    </w:p>
    <w:p w14:paraId="7B0F722F" w14:textId="77777777" w:rsidR="000564B9" w:rsidRPr="001C0A02" w:rsidRDefault="000564B9" w:rsidP="000564B9">
      <w:pPr>
        <w:pStyle w:val="BodyText"/>
        <w:rPr>
          <w:i/>
          <w:lang w:eastAsia="ko-KR"/>
        </w:rPr>
      </w:pPr>
      <w:r w:rsidRPr="001C0A02">
        <w:rPr>
          <w:b/>
          <w:i/>
          <w:lang w:eastAsia="ko-KR"/>
        </w:rPr>
        <w:t>Observation 3</w:t>
      </w:r>
      <w:r w:rsidRPr="001C0A02">
        <w:rPr>
          <w:i/>
          <w:lang w:eastAsia="ko-KR"/>
        </w:rPr>
        <w:t>:</w:t>
      </w:r>
      <w:r>
        <w:rPr>
          <w:i/>
          <w:lang w:eastAsia="ko-KR"/>
        </w:rPr>
        <w:t xml:space="preserve"> In NR specifications, t</w:t>
      </w:r>
      <w:r w:rsidRPr="001C0A02">
        <w:rPr>
          <w:i/>
          <w:lang w:eastAsia="ko-KR"/>
        </w:rPr>
        <w:t xml:space="preserve">he MCS selection, time domain allocation, and frequency resource allocation type 0 and type 1 can be done first as in the specifications. Then, repetitions with values 2, 4, or 8 to increase the reliability of each transmissions as in URLLC can be done based on pdsch-AggregationFactor for DL or repK for UL based on RRC configuration. </w:t>
      </w:r>
    </w:p>
    <w:p w14:paraId="7E6EA092" w14:textId="77777777" w:rsidR="000564B9" w:rsidRPr="001C0A02" w:rsidRDefault="000564B9" w:rsidP="000564B9">
      <w:pPr>
        <w:pStyle w:val="BodyText"/>
        <w:rPr>
          <w:i/>
          <w:lang w:eastAsia="ko-KR"/>
        </w:rPr>
      </w:pPr>
      <w:r w:rsidRPr="001C0A02">
        <w:rPr>
          <w:b/>
          <w:i/>
          <w:lang w:eastAsia="ko-KR"/>
        </w:rPr>
        <w:lastRenderedPageBreak/>
        <w:t>Observation 4</w:t>
      </w:r>
      <w:r w:rsidRPr="001C0A02">
        <w:rPr>
          <w:i/>
          <w:lang w:eastAsia="ko-KR"/>
        </w:rPr>
        <w:t>: An SNR gain in the order of 1 dB is required to achieve a BLER target of e-3 compare to BLER target of e-1</w:t>
      </w:r>
      <w:r>
        <w:rPr>
          <w:i/>
          <w:lang w:eastAsia="ko-KR"/>
        </w:rPr>
        <w:t xml:space="preserve"> in </w:t>
      </w:r>
      <w:r>
        <w:rPr>
          <w:lang w:eastAsia="ko-KR"/>
        </w:rPr>
        <w:t xml:space="preserve">TDL-D channel profile in </w:t>
      </w:r>
      <w:r>
        <w:rPr>
          <w:i/>
          <w:lang w:eastAsia="ko-KR"/>
        </w:rPr>
        <w:t>NR NTN</w:t>
      </w:r>
      <w:r w:rsidRPr="001C0A02">
        <w:rPr>
          <w:i/>
          <w:lang w:eastAsia="ko-KR"/>
        </w:rPr>
        <w:t xml:space="preserve">. This represents less than a CQI step for the gNB scheduler. </w:t>
      </w:r>
    </w:p>
    <w:p w14:paraId="72F8B24D" w14:textId="77777777" w:rsidR="000564B9" w:rsidRPr="001C0A02" w:rsidRDefault="000564B9" w:rsidP="000564B9">
      <w:pPr>
        <w:pStyle w:val="BodyText"/>
        <w:rPr>
          <w:i/>
          <w:lang w:eastAsia="ko-KR"/>
        </w:rPr>
      </w:pPr>
      <w:r w:rsidRPr="001C0A02">
        <w:rPr>
          <w:b/>
          <w:i/>
          <w:lang w:eastAsia="ko-KR"/>
        </w:rPr>
        <w:t xml:space="preserve">Proposal </w:t>
      </w:r>
      <w:r>
        <w:rPr>
          <w:b/>
          <w:i/>
          <w:lang w:eastAsia="ko-KR"/>
        </w:rPr>
        <w:t>7</w:t>
      </w:r>
      <w:r w:rsidRPr="001C0A02">
        <w:rPr>
          <w:i/>
          <w:lang w:eastAsia="ko-KR"/>
        </w:rPr>
        <w:t xml:space="preserve">:  Higher level of slot aggregation / repetitions than 8 is FFS </w:t>
      </w:r>
    </w:p>
    <w:p w14:paraId="3693C502" w14:textId="77777777" w:rsidR="00DB1DAF" w:rsidRDefault="00DB1DAF" w:rsidP="00B346F2">
      <w:pPr>
        <w:pStyle w:val="BodyText"/>
        <w:rPr>
          <w:lang w:eastAsia="ko-KR"/>
        </w:rPr>
      </w:pPr>
    </w:p>
    <w:p w14:paraId="58D607F2" w14:textId="77777777" w:rsidR="00287C38" w:rsidRPr="00B300C3" w:rsidRDefault="00287C38" w:rsidP="00287C38">
      <w:pPr>
        <w:pStyle w:val="Heading1"/>
        <w:rPr>
          <w:lang w:val="en-US"/>
        </w:rPr>
      </w:pPr>
      <w:r>
        <w:rPr>
          <w:rFonts w:hint="eastAsia"/>
          <w:lang w:val="en-US" w:eastAsia="zh-TW"/>
        </w:rPr>
        <w:t>References</w:t>
      </w:r>
    </w:p>
    <w:p w14:paraId="25FBA30F" w14:textId="77777777" w:rsidR="00287C38" w:rsidRDefault="00287C38" w:rsidP="00287C38">
      <w:pPr>
        <w:pStyle w:val="ListParagraph"/>
        <w:numPr>
          <w:ilvl w:val="0"/>
          <w:numId w:val="2"/>
        </w:numPr>
        <w:rPr>
          <w:lang w:val="en-US"/>
        </w:rPr>
      </w:pPr>
      <w:r>
        <w:rPr>
          <w:lang w:val="en-US"/>
        </w:rPr>
        <w:t xml:space="preserve">RP-181370, Thales,  </w:t>
      </w:r>
      <w:r w:rsidRPr="00FC197A">
        <w:rPr>
          <w:lang w:val="en-US"/>
        </w:rPr>
        <w:t>Study on solutions evaluation for NR to support Non Terrestrial Network</w:t>
      </w:r>
      <w:r>
        <w:rPr>
          <w:lang w:val="en-US"/>
        </w:rPr>
        <w:t>, SID, RAN#80, June 2018</w:t>
      </w:r>
    </w:p>
    <w:p w14:paraId="41AB4F9D" w14:textId="77777777" w:rsidR="00287C38" w:rsidRDefault="00287C38" w:rsidP="00287C38">
      <w:pPr>
        <w:pStyle w:val="ListParagraph"/>
        <w:numPr>
          <w:ilvl w:val="0"/>
          <w:numId w:val="2"/>
        </w:numPr>
        <w:rPr>
          <w:lang w:val="en-US"/>
        </w:rPr>
      </w:pPr>
      <w:bookmarkStart w:id="3" w:name="_Ref11924799"/>
      <w:r w:rsidRPr="00FC197A">
        <w:rPr>
          <w:lang w:val="en-US"/>
        </w:rPr>
        <w:t>TR 38.821 “Solutions for NR to support non-terrestrial networks”</w:t>
      </w:r>
      <w:bookmarkEnd w:id="3"/>
    </w:p>
    <w:p w14:paraId="641A19B7" w14:textId="77777777" w:rsidR="00287C38" w:rsidRDefault="00287C38" w:rsidP="00287C38">
      <w:pPr>
        <w:pStyle w:val="ListParagraph"/>
        <w:numPr>
          <w:ilvl w:val="0"/>
          <w:numId w:val="2"/>
        </w:numPr>
        <w:rPr>
          <w:lang w:val="en-US"/>
        </w:rPr>
      </w:pPr>
      <w:r w:rsidRPr="00FC197A">
        <w:rPr>
          <w:lang w:val="en-US"/>
        </w:rPr>
        <w:t>TR38.811 “Study on NR to support non-terrestrial networks”</w:t>
      </w:r>
      <w:r w:rsidRPr="00580B66">
        <w:rPr>
          <w:lang w:val="en-US"/>
        </w:rPr>
        <w:t>.</w:t>
      </w:r>
    </w:p>
    <w:p w14:paraId="7A4F8CB5" w14:textId="77777777" w:rsidR="00287C38" w:rsidRDefault="00287C38" w:rsidP="00B346F2">
      <w:pPr>
        <w:pStyle w:val="BodyText"/>
        <w:rPr>
          <w:lang w:eastAsia="ko-KR"/>
        </w:rPr>
      </w:pPr>
      <w:bookmarkStart w:id="4" w:name="_GoBack"/>
      <w:bookmarkEnd w:id="4"/>
    </w:p>
    <w:sectPr w:rsidR="00287C38"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FFF7C8" w14:textId="77777777" w:rsidR="00954C46" w:rsidRDefault="00954C46">
      <w:r>
        <w:separator/>
      </w:r>
    </w:p>
  </w:endnote>
  <w:endnote w:type="continuationSeparator" w:id="0">
    <w:p w14:paraId="45E17B5C" w14:textId="77777777" w:rsidR="00954C46" w:rsidRDefault="00954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DB9265" w14:textId="77777777" w:rsidR="00954C46" w:rsidRDefault="00954C46">
      <w:r>
        <w:separator/>
      </w:r>
    </w:p>
  </w:footnote>
  <w:footnote w:type="continuationSeparator" w:id="0">
    <w:p w14:paraId="1FC10E24" w14:textId="77777777" w:rsidR="00954C46" w:rsidRDefault="00954C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569F5"/>
    <w:multiLevelType w:val="hybridMultilevel"/>
    <w:tmpl w:val="325EB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B4EA5"/>
    <w:multiLevelType w:val="hybridMultilevel"/>
    <w:tmpl w:val="D14AA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E793C"/>
    <w:multiLevelType w:val="hybridMultilevel"/>
    <w:tmpl w:val="82FC7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D7894"/>
    <w:multiLevelType w:val="hybridMultilevel"/>
    <w:tmpl w:val="1D8AA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504757"/>
    <w:multiLevelType w:val="hybridMultilevel"/>
    <w:tmpl w:val="364C5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5D188E"/>
    <w:multiLevelType w:val="multilevel"/>
    <w:tmpl w:val="661CC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E4160C3"/>
    <w:multiLevelType w:val="hybridMultilevel"/>
    <w:tmpl w:val="E4982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0B0FDE"/>
    <w:multiLevelType w:val="hybridMultilevel"/>
    <w:tmpl w:val="E66EA58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23DD7EA8"/>
    <w:multiLevelType w:val="hybridMultilevel"/>
    <w:tmpl w:val="914A3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AC13F4"/>
    <w:multiLevelType w:val="hybridMultilevel"/>
    <w:tmpl w:val="7140F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530CD6"/>
    <w:multiLevelType w:val="hybridMultilevel"/>
    <w:tmpl w:val="2BF84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127145"/>
    <w:multiLevelType w:val="hybridMultilevel"/>
    <w:tmpl w:val="8C064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CF5363"/>
    <w:multiLevelType w:val="hybridMultilevel"/>
    <w:tmpl w:val="A13C1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866F63"/>
    <w:multiLevelType w:val="hybridMultilevel"/>
    <w:tmpl w:val="E662F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0B3857"/>
    <w:multiLevelType w:val="hybridMultilevel"/>
    <w:tmpl w:val="5A328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70357C"/>
    <w:multiLevelType w:val="hybridMultilevel"/>
    <w:tmpl w:val="0C402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15:restartNumberingAfterBreak="0">
    <w:nsid w:val="48837BB7"/>
    <w:multiLevelType w:val="hybridMultilevel"/>
    <w:tmpl w:val="8DA0B55A"/>
    <w:lvl w:ilvl="0" w:tplc="DA98A1BE">
      <w:numFmt w:val="bullet"/>
      <w:lvlText w:val="-"/>
      <w:lvlJc w:val="left"/>
      <w:pPr>
        <w:ind w:left="936" w:hanging="360"/>
      </w:pPr>
      <w:rPr>
        <w:rFonts w:ascii="Times New Roman" w:eastAsia="SimSun" w:hAnsi="Times New Roman" w:cs="Times New Roman" w:hint="default"/>
        <w:i w:val="0"/>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9" w15:restartNumberingAfterBreak="0">
    <w:nsid w:val="4B304240"/>
    <w:multiLevelType w:val="hybridMultilevel"/>
    <w:tmpl w:val="C1126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22752C"/>
    <w:multiLevelType w:val="hybridMultilevel"/>
    <w:tmpl w:val="F77E2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A54E3F"/>
    <w:multiLevelType w:val="hybridMultilevel"/>
    <w:tmpl w:val="1F382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10243C"/>
    <w:multiLevelType w:val="hybridMultilevel"/>
    <w:tmpl w:val="8F3EB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C242FD"/>
    <w:multiLevelType w:val="hybridMultilevel"/>
    <w:tmpl w:val="28BAA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47A9"/>
    <w:multiLevelType w:val="hybridMultilevel"/>
    <w:tmpl w:val="07B4D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555464"/>
    <w:multiLevelType w:val="hybridMultilevel"/>
    <w:tmpl w:val="8A52D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076079"/>
    <w:multiLevelType w:val="hybridMultilevel"/>
    <w:tmpl w:val="9A46E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917B27"/>
    <w:multiLevelType w:val="hybridMultilevel"/>
    <w:tmpl w:val="AE020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A20302"/>
    <w:multiLevelType w:val="hybridMultilevel"/>
    <w:tmpl w:val="8B48D630"/>
    <w:lvl w:ilvl="0" w:tplc="76D06CC6">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104123"/>
    <w:multiLevelType w:val="hybridMultilevel"/>
    <w:tmpl w:val="18F4D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947F59"/>
    <w:multiLevelType w:val="hybridMultilevel"/>
    <w:tmpl w:val="73863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477E96"/>
    <w:multiLevelType w:val="hybridMultilevel"/>
    <w:tmpl w:val="34EA8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334A04"/>
    <w:multiLevelType w:val="hybridMultilevel"/>
    <w:tmpl w:val="873EF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6"/>
  </w:num>
  <w:num w:numId="3">
    <w:abstractNumId w:val="16"/>
  </w:num>
  <w:num w:numId="4">
    <w:abstractNumId w:val="9"/>
  </w:num>
  <w:num w:numId="5">
    <w:abstractNumId w:val="13"/>
  </w:num>
  <w:num w:numId="6">
    <w:abstractNumId w:val="19"/>
  </w:num>
  <w:num w:numId="7">
    <w:abstractNumId w:val="26"/>
  </w:num>
  <w:num w:numId="8">
    <w:abstractNumId w:val="22"/>
  </w:num>
  <w:num w:numId="9">
    <w:abstractNumId w:val="14"/>
  </w:num>
  <w:num w:numId="10">
    <w:abstractNumId w:val="11"/>
  </w:num>
  <w:num w:numId="11">
    <w:abstractNumId w:val="3"/>
  </w:num>
  <w:num w:numId="12">
    <w:abstractNumId w:val="1"/>
  </w:num>
  <w:num w:numId="13">
    <w:abstractNumId w:val="24"/>
  </w:num>
  <w:num w:numId="14">
    <w:abstractNumId w:val="7"/>
  </w:num>
  <w:num w:numId="15">
    <w:abstractNumId w:val="17"/>
  </w:num>
  <w:num w:numId="16">
    <w:abstractNumId w:val="17"/>
  </w:num>
  <w:num w:numId="17">
    <w:abstractNumId w:val="27"/>
  </w:num>
  <w:num w:numId="18">
    <w:abstractNumId w:val="17"/>
  </w:num>
  <w:num w:numId="19">
    <w:abstractNumId w:val="32"/>
  </w:num>
  <w:num w:numId="20">
    <w:abstractNumId w:val="31"/>
  </w:num>
  <w:num w:numId="21">
    <w:abstractNumId w:val="20"/>
  </w:num>
  <w:num w:numId="22">
    <w:abstractNumId w:val="0"/>
  </w:num>
  <w:num w:numId="23">
    <w:abstractNumId w:val="30"/>
  </w:num>
  <w:num w:numId="24">
    <w:abstractNumId w:val="28"/>
  </w:num>
  <w:num w:numId="25">
    <w:abstractNumId w:val="30"/>
  </w:num>
  <w:num w:numId="26">
    <w:abstractNumId w:val="15"/>
  </w:num>
  <w:num w:numId="27">
    <w:abstractNumId w:val="4"/>
  </w:num>
  <w:num w:numId="28">
    <w:abstractNumId w:val="10"/>
  </w:num>
  <w:num w:numId="29">
    <w:abstractNumId w:val="17"/>
  </w:num>
  <w:num w:numId="30">
    <w:abstractNumId w:val="8"/>
  </w:num>
  <w:num w:numId="31">
    <w:abstractNumId w:val="21"/>
  </w:num>
  <w:num w:numId="32">
    <w:abstractNumId w:val="23"/>
  </w:num>
  <w:num w:numId="33">
    <w:abstractNumId w:val="17"/>
  </w:num>
  <w:num w:numId="34">
    <w:abstractNumId w:val="17"/>
  </w:num>
  <w:num w:numId="35">
    <w:abstractNumId w:val="17"/>
  </w:num>
  <w:num w:numId="36">
    <w:abstractNumId w:val="2"/>
  </w:num>
  <w:num w:numId="37">
    <w:abstractNumId w:val="29"/>
  </w:num>
  <w:num w:numId="38">
    <w:abstractNumId w:val="17"/>
  </w:num>
  <w:num w:numId="39">
    <w:abstractNumId w:val="5"/>
  </w:num>
  <w:num w:numId="40">
    <w:abstractNumId w:val="25"/>
  </w:num>
  <w:num w:numId="41">
    <w:abstractNumId w:val="18"/>
  </w:num>
  <w:num w:numId="42">
    <w:abstractNumId w:val="12"/>
  </w:num>
  <w:num w:numId="43">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0300"/>
    <w:rsid w:val="00011D0E"/>
    <w:rsid w:val="000121C0"/>
    <w:rsid w:val="00012E7D"/>
    <w:rsid w:val="00015793"/>
    <w:rsid w:val="00015873"/>
    <w:rsid w:val="0001606C"/>
    <w:rsid w:val="00020296"/>
    <w:rsid w:val="000204CE"/>
    <w:rsid w:val="0002191D"/>
    <w:rsid w:val="000222CB"/>
    <w:rsid w:val="00022A6C"/>
    <w:rsid w:val="00023212"/>
    <w:rsid w:val="00023D6E"/>
    <w:rsid w:val="0002426D"/>
    <w:rsid w:val="00025ECC"/>
    <w:rsid w:val="000266A0"/>
    <w:rsid w:val="00026F21"/>
    <w:rsid w:val="0003040C"/>
    <w:rsid w:val="000306A4"/>
    <w:rsid w:val="00030FBE"/>
    <w:rsid w:val="00031C1D"/>
    <w:rsid w:val="00032F6B"/>
    <w:rsid w:val="000343F5"/>
    <w:rsid w:val="00034473"/>
    <w:rsid w:val="0003558F"/>
    <w:rsid w:val="00035C8A"/>
    <w:rsid w:val="00036802"/>
    <w:rsid w:val="000369AE"/>
    <w:rsid w:val="00036E9D"/>
    <w:rsid w:val="00037AA6"/>
    <w:rsid w:val="0004087B"/>
    <w:rsid w:val="00041C77"/>
    <w:rsid w:val="00043A47"/>
    <w:rsid w:val="0004557B"/>
    <w:rsid w:val="000472D9"/>
    <w:rsid w:val="00047DB7"/>
    <w:rsid w:val="00047F44"/>
    <w:rsid w:val="0005073F"/>
    <w:rsid w:val="00051DA3"/>
    <w:rsid w:val="00052DFA"/>
    <w:rsid w:val="00053BDB"/>
    <w:rsid w:val="00053C5F"/>
    <w:rsid w:val="00054D06"/>
    <w:rsid w:val="0005514E"/>
    <w:rsid w:val="00055699"/>
    <w:rsid w:val="000564B9"/>
    <w:rsid w:val="00056973"/>
    <w:rsid w:val="00057DC0"/>
    <w:rsid w:val="00061152"/>
    <w:rsid w:val="000626D9"/>
    <w:rsid w:val="00063B2B"/>
    <w:rsid w:val="000646D3"/>
    <w:rsid w:val="00065840"/>
    <w:rsid w:val="00065B1A"/>
    <w:rsid w:val="000672B2"/>
    <w:rsid w:val="0006733D"/>
    <w:rsid w:val="000728B9"/>
    <w:rsid w:val="00072D4C"/>
    <w:rsid w:val="00074243"/>
    <w:rsid w:val="00074BF1"/>
    <w:rsid w:val="00075A79"/>
    <w:rsid w:val="00077A23"/>
    <w:rsid w:val="000804BB"/>
    <w:rsid w:val="000818F7"/>
    <w:rsid w:val="0008193D"/>
    <w:rsid w:val="00082AA4"/>
    <w:rsid w:val="000837A9"/>
    <w:rsid w:val="00083AD5"/>
    <w:rsid w:val="000854BF"/>
    <w:rsid w:val="0008693B"/>
    <w:rsid w:val="00087287"/>
    <w:rsid w:val="0008738E"/>
    <w:rsid w:val="00091232"/>
    <w:rsid w:val="00092656"/>
    <w:rsid w:val="00093E7E"/>
    <w:rsid w:val="000940AE"/>
    <w:rsid w:val="00094666"/>
    <w:rsid w:val="0009679F"/>
    <w:rsid w:val="00096F03"/>
    <w:rsid w:val="00096F26"/>
    <w:rsid w:val="000A02F0"/>
    <w:rsid w:val="000A10D2"/>
    <w:rsid w:val="000A23B4"/>
    <w:rsid w:val="000A28EE"/>
    <w:rsid w:val="000A2E10"/>
    <w:rsid w:val="000A2E1A"/>
    <w:rsid w:val="000A3132"/>
    <w:rsid w:val="000A3578"/>
    <w:rsid w:val="000A46B9"/>
    <w:rsid w:val="000A474B"/>
    <w:rsid w:val="000A75D8"/>
    <w:rsid w:val="000A764D"/>
    <w:rsid w:val="000A7B03"/>
    <w:rsid w:val="000B0020"/>
    <w:rsid w:val="000B0083"/>
    <w:rsid w:val="000B1ACF"/>
    <w:rsid w:val="000B23D1"/>
    <w:rsid w:val="000B2E38"/>
    <w:rsid w:val="000B2EF7"/>
    <w:rsid w:val="000B30B6"/>
    <w:rsid w:val="000B3A12"/>
    <w:rsid w:val="000B42AC"/>
    <w:rsid w:val="000B445B"/>
    <w:rsid w:val="000B4CAE"/>
    <w:rsid w:val="000B5B95"/>
    <w:rsid w:val="000B5C94"/>
    <w:rsid w:val="000B728D"/>
    <w:rsid w:val="000B7589"/>
    <w:rsid w:val="000C0783"/>
    <w:rsid w:val="000C0E80"/>
    <w:rsid w:val="000C0F87"/>
    <w:rsid w:val="000C1E30"/>
    <w:rsid w:val="000C284B"/>
    <w:rsid w:val="000C2A90"/>
    <w:rsid w:val="000C3999"/>
    <w:rsid w:val="000C43F7"/>
    <w:rsid w:val="000C44A9"/>
    <w:rsid w:val="000C53A9"/>
    <w:rsid w:val="000C77C1"/>
    <w:rsid w:val="000D06B4"/>
    <w:rsid w:val="000D0CCA"/>
    <w:rsid w:val="000D1E9A"/>
    <w:rsid w:val="000D4910"/>
    <w:rsid w:val="000D54C6"/>
    <w:rsid w:val="000D6CFC"/>
    <w:rsid w:val="000E005A"/>
    <w:rsid w:val="000E16EB"/>
    <w:rsid w:val="000E284C"/>
    <w:rsid w:val="000E469E"/>
    <w:rsid w:val="000E4A2D"/>
    <w:rsid w:val="000E54C3"/>
    <w:rsid w:val="000E69EA"/>
    <w:rsid w:val="000F0A66"/>
    <w:rsid w:val="000F3EA8"/>
    <w:rsid w:val="000F4EA3"/>
    <w:rsid w:val="000F7592"/>
    <w:rsid w:val="000F7730"/>
    <w:rsid w:val="000F7EFE"/>
    <w:rsid w:val="001010BC"/>
    <w:rsid w:val="0010118B"/>
    <w:rsid w:val="001012D3"/>
    <w:rsid w:val="00101381"/>
    <w:rsid w:val="001033DD"/>
    <w:rsid w:val="00104168"/>
    <w:rsid w:val="00106D86"/>
    <w:rsid w:val="00107C99"/>
    <w:rsid w:val="00111EC9"/>
    <w:rsid w:val="00112480"/>
    <w:rsid w:val="00112898"/>
    <w:rsid w:val="00112E6E"/>
    <w:rsid w:val="001132F9"/>
    <w:rsid w:val="001135BD"/>
    <w:rsid w:val="00114A5F"/>
    <w:rsid w:val="00115249"/>
    <w:rsid w:val="00116720"/>
    <w:rsid w:val="001200EA"/>
    <w:rsid w:val="001206F8"/>
    <w:rsid w:val="001211BC"/>
    <w:rsid w:val="00121877"/>
    <w:rsid w:val="00121E7E"/>
    <w:rsid w:val="00122645"/>
    <w:rsid w:val="00122A76"/>
    <w:rsid w:val="00123DF1"/>
    <w:rsid w:val="00124568"/>
    <w:rsid w:val="00126E09"/>
    <w:rsid w:val="00126F16"/>
    <w:rsid w:val="00127382"/>
    <w:rsid w:val="001279D6"/>
    <w:rsid w:val="00130399"/>
    <w:rsid w:val="00130C7D"/>
    <w:rsid w:val="00130E95"/>
    <w:rsid w:val="00131A87"/>
    <w:rsid w:val="00132A1B"/>
    <w:rsid w:val="00132BEB"/>
    <w:rsid w:val="001354B3"/>
    <w:rsid w:val="00135703"/>
    <w:rsid w:val="00135ED2"/>
    <w:rsid w:val="001360DE"/>
    <w:rsid w:val="001361C1"/>
    <w:rsid w:val="0013638D"/>
    <w:rsid w:val="00137B0F"/>
    <w:rsid w:val="0014010C"/>
    <w:rsid w:val="0014085D"/>
    <w:rsid w:val="00140F67"/>
    <w:rsid w:val="0014136B"/>
    <w:rsid w:val="00141DB0"/>
    <w:rsid w:val="00142F60"/>
    <w:rsid w:val="00143961"/>
    <w:rsid w:val="0014420A"/>
    <w:rsid w:val="00144695"/>
    <w:rsid w:val="001465E5"/>
    <w:rsid w:val="00147CC2"/>
    <w:rsid w:val="00150207"/>
    <w:rsid w:val="001507BF"/>
    <w:rsid w:val="00151018"/>
    <w:rsid w:val="00152E25"/>
    <w:rsid w:val="00152EF4"/>
    <w:rsid w:val="001534BC"/>
    <w:rsid w:val="00153528"/>
    <w:rsid w:val="001535ED"/>
    <w:rsid w:val="001541D5"/>
    <w:rsid w:val="00154755"/>
    <w:rsid w:val="00154A79"/>
    <w:rsid w:val="00154EEC"/>
    <w:rsid w:val="00156A5E"/>
    <w:rsid w:val="0015718A"/>
    <w:rsid w:val="00157CE8"/>
    <w:rsid w:val="00161258"/>
    <w:rsid w:val="0016175A"/>
    <w:rsid w:val="001636B0"/>
    <w:rsid w:val="00164FAA"/>
    <w:rsid w:val="0016596F"/>
    <w:rsid w:val="00172031"/>
    <w:rsid w:val="00173323"/>
    <w:rsid w:val="00173918"/>
    <w:rsid w:val="0017415A"/>
    <w:rsid w:val="00174296"/>
    <w:rsid w:val="001747A0"/>
    <w:rsid w:val="00175920"/>
    <w:rsid w:val="00177DC6"/>
    <w:rsid w:val="00181CFC"/>
    <w:rsid w:val="00182328"/>
    <w:rsid w:val="00182B95"/>
    <w:rsid w:val="001842CE"/>
    <w:rsid w:val="00185345"/>
    <w:rsid w:val="00185E5B"/>
    <w:rsid w:val="001911A9"/>
    <w:rsid w:val="00191AD9"/>
    <w:rsid w:val="00191EED"/>
    <w:rsid w:val="00191FD4"/>
    <w:rsid w:val="0019315E"/>
    <w:rsid w:val="001937BB"/>
    <w:rsid w:val="00194839"/>
    <w:rsid w:val="00194E22"/>
    <w:rsid w:val="00194FCC"/>
    <w:rsid w:val="001968B4"/>
    <w:rsid w:val="00196BAE"/>
    <w:rsid w:val="0019768C"/>
    <w:rsid w:val="001A08AA"/>
    <w:rsid w:val="001A0F90"/>
    <w:rsid w:val="001A0FBE"/>
    <w:rsid w:val="001A3149"/>
    <w:rsid w:val="001A3437"/>
    <w:rsid w:val="001A3E68"/>
    <w:rsid w:val="001A4660"/>
    <w:rsid w:val="001A4EA6"/>
    <w:rsid w:val="001A5826"/>
    <w:rsid w:val="001A6300"/>
    <w:rsid w:val="001B182C"/>
    <w:rsid w:val="001B3087"/>
    <w:rsid w:val="001B3867"/>
    <w:rsid w:val="001C0958"/>
    <w:rsid w:val="001C0A02"/>
    <w:rsid w:val="001C0D39"/>
    <w:rsid w:val="001C2EA0"/>
    <w:rsid w:val="001C53BB"/>
    <w:rsid w:val="001C5A24"/>
    <w:rsid w:val="001D028C"/>
    <w:rsid w:val="001D131B"/>
    <w:rsid w:val="001D4B2F"/>
    <w:rsid w:val="001D50EA"/>
    <w:rsid w:val="001D72E5"/>
    <w:rsid w:val="001D7CB7"/>
    <w:rsid w:val="001D7D29"/>
    <w:rsid w:val="001E0477"/>
    <w:rsid w:val="001E0941"/>
    <w:rsid w:val="001E11B3"/>
    <w:rsid w:val="001E19B5"/>
    <w:rsid w:val="001E2921"/>
    <w:rsid w:val="001E3B39"/>
    <w:rsid w:val="001E63A1"/>
    <w:rsid w:val="001E653D"/>
    <w:rsid w:val="001E6EB7"/>
    <w:rsid w:val="001E7D11"/>
    <w:rsid w:val="001F008D"/>
    <w:rsid w:val="001F20F2"/>
    <w:rsid w:val="001F3A4A"/>
    <w:rsid w:val="001F4C17"/>
    <w:rsid w:val="001F5630"/>
    <w:rsid w:val="001F6098"/>
    <w:rsid w:val="001F6689"/>
    <w:rsid w:val="001F68B2"/>
    <w:rsid w:val="001F7168"/>
    <w:rsid w:val="001F7A30"/>
    <w:rsid w:val="001F7E47"/>
    <w:rsid w:val="002004AE"/>
    <w:rsid w:val="00202085"/>
    <w:rsid w:val="002023A0"/>
    <w:rsid w:val="002023BA"/>
    <w:rsid w:val="002029AF"/>
    <w:rsid w:val="00202AE7"/>
    <w:rsid w:val="00204ADC"/>
    <w:rsid w:val="00205923"/>
    <w:rsid w:val="002062AB"/>
    <w:rsid w:val="0020670D"/>
    <w:rsid w:val="002101E7"/>
    <w:rsid w:val="00210354"/>
    <w:rsid w:val="0021141F"/>
    <w:rsid w:val="002119C8"/>
    <w:rsid w:val="00211C4A"/>
    <w:rsid w:val="00212373"/>
    <w:rsid w:val="0021250B"/>
    <w:rsid w:val="00212513"/>
    <w:rsid w:val="002138EA"/>
    <w:rsid w:val="00213933"/>
    <w:rsid w:val="00213EB0"/>
    <w:rsid w:val="00213EE0"/>
    <w:rsid w:val="002142EF"/>
    <w:rsid w:val="002143B4"/>
    <w:rsid w:val="00214FBD"/>
    <w:rsid w:val="002152A6"/>
    <w:rsid w:val="00215B40"/>
    <w:rsid w:val="00216D2C"/>
    <w:rsid w:val="00217582"/>
    <w:rsid w:val="002217CB"/>
    <w:rsid w:val="0022237A"/>
    <w:rsid w:val="002223A7"/>
    <w:rsid w:val="00222699"/>
    <w:rsid w:val="00222897"/>
    <w:rsid w:val="00223DE9"/>
    <w:rsid w:val="002240BE"/>
    <w:rsid w:val="00225FE0"/>
    <w:rsid w:val="00231530"/>
    <w:rsid w:val="00235394"/>
    <w:rsid w:val="00235680"/>
    <w:rsid w:val="00235A9B"/>
    <w:rsid w:val="00237173"/>
    <w:rsid w:val="002407F0"/>
    <w:rsid w:val="00240BE3"/>
    <w:rsid w:val="002419D0"/>
    <w:rsid w:val="00241BBA"/>
    <w:rsid w:val="00241D4B"/>
    <w:rsid w:val="00243323"/>
    <w:rsid w:val="00244FD8"/>
    <w:rsid w:val="00245216"/>
    <w:rsid w:val="00245B82"/>
    <w:rsid w:val="0024674A"/>
    <w:rsid w:val="0025028C"/>
    <w:rsid w:val="002506F0"/>
    <w:rsid w:val="00251E11"/>
    <w:rsid w:val="00251E27"/>
    <w:rsid w:val="00252EB7"/>
    <w:rsid w:val="00253CD8"/>
    <w:rsid w:val="002549FC"/>
    <w:rsid w:val="00256945"/>
    <w:rsid w:val="002570A5"/>
    <w:rsid w:val="00257500"/>
    <w:rsid w:val="00257F24"/>
    <w:rsid w:val="00260B4A"/>
    <w:rsid w:val="0026179F"/>
    <w:rsid w:val="00264B92"/>
    <w:rsid w:val="0026546F"/>
    <w:rsid w:val="00265893"/>
    <w:rsid w:val="0026698C"/>
    <w:rsid w:val="00270F82"/>
    <w:rsid w:val="00274E1A"/>
    <w:rsid w:val="00275E1D"/>
    <w:rsid w:val="00275E88"/>
    <w:rsid w:val="002760AA"/>
    <w:rsid w:val="002770F4"/>
    <w:rsid w:val="00277420"/>
    <w:rsid w:val="00281609"/>
    <w:rsid w:val="00281724"/>
    <w:rsid w:val="00281DF8"/>
    <w:rsid w:val="00282213"/>
    <w:rsid w:val="002833C1"/>
    <w:rsid w:val="002863A3"/>
    <w:rsid w:val="00287850"/>
    <w:rsid w:val="00287BC6"/>
    <w:rsid w:val="00287C38"/>
    <w:rsid w:val="00290D7F"/>
    <w:rsid w:val="0029193E"/>
    <w:rsid w:val="00292870"/>
    <w:rsid w:val="0029299D"/>
    <w:rsid w:val="00295247"/>
    <w:rsid w:val="00297444"/>
    <w:rsid w:val="00297FB4"/>
    <w:rsid w:val="002A1684"/>
    <w:rsid w:val="002A2935"/>
    <w:rsid w:val="002A2D8B"/>
    <w:rsid w:val="002A3D08"/>
    <w:rsid w:val="002A4C60"/>
    <w:rsid w:val="002A63E4"/>
    <w:rsid w:val="002A6FE9"/>
    <w:rsid w:val="002B1B3B"/>
    <w:rsid w:val="002B3815"/>
    <w:rsid w:val="002B419D"/>
    <w:rsid w:val="002B429C"/>
    <w:rsid w:val="002B5089"/>
    <w:rsid w:val="002B594C"/>
    <w:rsid w:val="002B6292"/>
    <w:rsid w:val="002B6CEF"/>
    <w:rsid w:val="002B7BC4"/>
    <w:rsid w:val="002B7BFF"/>
    <w:rsid w:val="002C3EB2"/>
    <w:rsid w:val="002C3F4C"/>
    <w:rsid w:val="002C5300"/>
    <w:rsid w:val="002C77FF"/>
    <w:rsid w:val="002D06F5"/>
    <w:rsid w:val="002D0704"/>
    <w:rsid w:val="002D1BF6"/>
    <w:rsid w:val="002D25CF"/>
    <w:rsid w:val="002D2C39"/>
    <w:rsid w:val="002D340C"/>
    <w:rsid w:val="002D36ED"/>
    <w:rsid w:val="002D402C"/>
    <w:rsid w:val="002D44AF"/>
    <w:rsid w:val="002D483F"/>
    <w:rsid w:val="002D52EB"/>
    <w:rsid w:val="002D59A0"/>
    <w:rsid w:val="002D69AB"/>
    <w:rsid w:val="002E0151"/>
    <w:rsid w:val="002E08D7"/>
    <w:rsid w:val="002E36AA"/>
    <w:rsid w:val="002E42E8"/>
    <w:rsid w:val="002E4368"/>
    <w:rsid w:val="002E5799"/>
    <w:rsid w:val="002E5EFC"/>
    <w:rsid w:val="002E6BC6"/>
    <w:rsid w:val="002E7DE5"/>
    <w:rsid w:val="002F01C0"/>
    <w:rsid w:val="002F030F"/>
    <w:rsid w:val="002F0EF9"/>
    <w:rsid w:val="002F2A7B"/>
    <w:rsid w:val="002F2B29"/>
    <w:rsid w:val="002F300C"/>
    <w:rsid w:val="002F3186"/>
    <w:rsid w:val="002F3BD7"/>
    <w:rsid w:val="002F3F42"/>
    <w:rsid w:val="002F4093"/>
    <w:rsid w:val="002F40CC"/>
    <w:rsid w:val="002F428E"/>
    <w:rsid w:val="002F63F6"/>
    <w:rsid w:val="002F7D50"/>
    <w:rsid w:val="00300D2E"/>
    <w:rsid w:val="0030183A"/>
    <w:rsid w:val="00302C96"/>
    <w:rsid w:val="00303FB2"/>
    <w:rsid w:val="003052DA"/>
    <w:rsid w:val="003068AB"/>
    <w:rsid w:val="003071FF"/>
    <w:rsid w:val="0031071B"/>
    <w:rsid w:val="00312C8F"/>
    <w:rsid w:val="00313089"/>
    <w:rsid w:val="003140CB"/>
    <w:rsid w:val="003168BC"/>
    <w:rsid w:val="00317783"/>
    <w:rsid w:val="00320B7E"/>
    <w:rsid w:val="003210CC"/>
    <w:rsid w:val="0032165D"/>
    <w:rsid w:val="003230B0"/>
    <w:rsid w:val="00323842"/>
    <w:rsid w:val="00324212"/>
    <w:rsid w:val="003251B0"/>
    <w:rsid w:val="00325911"/>
    <w:rsid w:val="00325AD5"/>
    <w:rsid w:val="00326630"/>
    <w:rsid w:val="00326B16"/>
    <w:rsid w:val="0033088D"/>
    <w:rsid w:val="00330AB0"/>
    <w:rsid w:val="00331B14"/>
    <w:rsid w:val="00331F8D"/>
    <w:rsid w:val="00331F9B"/>
    <w:rsid w:val="003366B3"/>
    <w:rsid w:val="003379C2"/>
    <w:rsid w:val="00337E39"/>
    <w:rsid w:val="00340510"/>
    <w:rsid w:val="003407A1"/>
    <w:rsid w:val="003411C2"/>
    <w:rsid w:val="00342018"/>
    <w:rsid w:val="00342AAB"/>
    <w:rsid w:val="003431F1"/>
    <w:rsid w:val="00343440"/>
    <w:rsid w:val="003508C7"/>
    <w:rsid w:val="00350C71"/>
    <w:rsid w:val="00350E37"/>
    <w:rsid w:val="00353D92"/>
    <w:rsid w:val="003540D1"/>
    <w:rsid w:val="00354EBB"/>
    <w:rsid w:val="00355BF1"/>
    <w:rsid w:val="00356531"/>
    <w:rsid w:val="003569A0"/>
    <w:rsid w:val="003573FE"/>
    <w:rsid w:val="003579DB"/>
    <w:rsid w:val="00357DDA"/>
    <w:rsid w:val="003612D7"/>
    <w:rsid w:val="00361E29"/>
    <w:rsid w:val="003628F4"/>
    <w:rsid w:val="00362BD0"/>
    <w:rsid w:val="0036363F"/>
    <w:rsid w:val="00364521"/>
    <w:rsid w:val="00364ADC"/>
    <w:rsid w:val="00364CFD"/>
    <w:rsid w:val="00364D8E"/>
    <w:rsid w:val="00365335"/>
    <w:rsid w:val="00367724"/>
    <w:rsid w:val="00367AC1"/>
    <w:rsid w:val="00367D08"/>
    <w:rsid w:val="0037097E"/>
    <w:rsid w:val="00370A22"/>
    <w:rsid w:val="00377B02"/>
    <w:rsid w:val="00381E61"/>
    <w:rsid w:val="00382F79"/>
    <w:rsid w:val="00384502"/>
    <w:rsid w:val="00387FBF"/>
    <w:rsid w:val="00390666"/>
    <w:rsid w:val="0039066E"/>
    <w:rsid w:val="0039492E"/>
    <w:rsid w:val="003965BC"/>
    <w:rsid w:val="003969DE"/>
    <w:rsid w:val="00396D99"/>
    <w:rsid w:val="003978CE"/>
    <w:rsid w:val="00397F33"/>
    <w:rsid w:val="003A09A8"/>
    <w:rsid w:val="003A0F6B"/>
    <w:rsid w:val="003A20DF"/>
    <w:rsid w:val="003A32BD"/>
    <w:rsid w:val="003A46D8"/>
    <w:rsid w:val="003A5015"/>
    <w:rsid w:val="003A5FA4"/>
    <w:rsid w:val="003A6535"/>
    <w:rsid w:val="003A7B2B"/>
    <w:rsid w:val="003A7FDA"/>
    <w:rsid w:val="003B037E"/>
    <w:rsid w:val="003B1405"/>
    <w:rsid w:val="003B1CD7"/>
    <w:rsid w:val="003B25A7"/>
    <w:rsid w:val="003B360D"/>
    <w:rsid w:val="003B5123"/>
    <w:rsid w:val="003B63FF"/>
    <w:rsid w:val="003C1BD4"/>
    <w:rsid w:val="003C245B"/>
    <w:rsid w:val="003C2562"/>
    <w:rsid w:val="003C2DC1"/>
    <w:rsid w:val="003C3166"/>
    <w:rsid w:val="003C4733"/>
    <w:rsid w:val="003C4DF7"/>
    <w:rsid w:val="003C508D"/>
    <w:rsid w:val="003C6806"/>
    <w:rsid w:val="003C7C79"/>
    <w:rsid w:val="003D0233"/>
    <w:rsid w:val="003D187B"/>
    <w:rsid w:val="003D1F33"/>
    <w:rsid w:val="003D21EE"/>
    <w:rsid w:val="003D3659"/>
    <w:rsid w:val="003D40E4"/>
    <w:rsid w:val="003D4535"/>
    <w:rsid w:val="003D5DA3"/>
    <w:rsid w:val="003D716A"/>
    <w:rsid w:val="003D763C"/>
    <w:rsid w:val="003E040F"/>
    <w:rsid w:val="003E05F6"/>
    <w:rsid w:val="003E3434"/>
    <w:rsid w:val="003E3551"/>
    <w:rsid w:val="003E39EA"/>
    <w:rsid w:val="003E4FFB"/>
    <w:rsid w:val="003E5EAB"/>
    <w:rsid w:val="003E5F52"/>
    <w:rsid w:val="003F0325"/>
    <w:rsid w:val="003F04F5"/>
    <w:rsid w:val="003F1503"/>
    <w:rsid w:val="003F1B8C"/>
    <w:rsid w:val="003F2A81"/>
    <w:rsid w:val="003F2EC2"/>
    <w:rsid w:val="003F3F83"/>
    <w:rsid w:val="003F41C8"/>
    <w:rsid w:val="003F4E29"/>
    <w:rsid w:val="003F5A20"/>
    <w:rsid w:val="003F61EF"/>
    <w:rsid w:val="003F6410"/>
    <w:rsid w:val="003F6700"/>
    <w:rsid w:val="00400AC4"/>
    <w:rsid w:val="00401562"/>
    <w:rsid w:val="00403975"/>
    <w:rsid w:val="00404575"/>
    <w:rsid w:val="004048A8"/>
    <w:rsid w:val="00405657"/>
    <w:rsid w:val="00405787"/>
    <w:rsid w:val="00406E27"/>
    <w:rsid w:val="00407387"/>
    <w:rsid w:val="00410598"/>
    <w:rsid w:val="00412002"/>
    <w:rsid w:val="00413BF6"/>
    <w:rsid w:val="00413D74"/>
    <w:rsid w:val="0041441E"/>
    <w:rsid w:val="004145EC"/>
    <w:rsid w:val="00415DFC"/>
    <w:rsid w:val="004167EB"/>
    <w:rsid w:val="0041688B"/>
    <w:rsid w:val="00421F3E"/>
    <w:rsid w:val="00422A70"/>
    <w:rsid w:val="00423C66"/>
    <w:rsid w:val="00424ED4"/>
    <w:rsid w:val="00427DBF"/>
    <w:rsid w:val="00436340"/>
    <w:rsid w:val="00436526"/>
    <w:rsid w:val="00437D7A"/>
    <w:rsid w:val="00442EA0"/>
    <w:rsid w:val="00442F6C"/>
    <w:rsid w:val="004439C6"/>
    <w:rsid w:val="00444225"/>
    <w:rsid w:val="00445D09"/>
    <w:rsid w:val="00445D1B"/>
    <w:rsid w:val="004502EA"/>
    <w:rsid w:val="004514C5"/>
    <w:rsid w:val="00451EAB"/>
    <w:rsid w:val="00452047"/>
    <w:rsid w:val="00452AF3"/>
    <w:rsid w:val="004539A7"/>
    <w:rsid w:val="00453BA4"/>
    <w:rsid w:val="00454F89"/>
    <w:rsid w:val="00455F80"/>
    <w:rsid w:val="00456BEA"/>
    <w:rsid w:val="00457C47"/>
    <w:rsid w:val="0046047D"/>
    <w:rsid w:val="004641E7"/>
    <w:rsid w:val="004649C3"/>
    <w:rsid w:val="00464B6C"/>
    <w:rsid w:val="004652DB"/>
    <w:rsid w:val="004707C7"/>
    <w:rsid w:val="004714C0"/>
    <w:rsid w:val="004714DD"/>
    <w:rsid w:val="00472056"/>
    <w:rsid w:val="004720E6"/>
    <w:rsid w:val="00473182"/>
    <w:rsid w:val="00474A93"/>
    <w:rsid w:val="00475406"/>
    <w:rsid w:val="00476EF3"/>
    <w:rsid w:val="00476FC9"/>
    <w:rsid w:val="004776F3"/>
    <w:rsid w:val="0048125D"/>
    <w:rsid w:val="00481B8C"/>
    <w:rsid w:val="004825DC"/>
    <w:rsid w:val="00482CB5"/>
    <w:rsid w:val="0048451B"/>
    <w:rsid w:val="004849DA"/>
    <w:rsid w:val="00485876"/>
    <w:rsid w:val="00487CBA"/>
    <w:rsid w:val="00491966"/>
    <w:rsid w:val="0049235C"/>
    <w:rsid w:val="00492FA8"/>
    <w:rsid w:val="00494125"/>
    <w:rsid w:val="004944F1"/>
    <w:rsid w:val="0049460E"/>
    <w:rsid w:val="004948C8"/>
    <w:rsid w:val="00494954"/>
    <w:rsid w:val="00494C54"/>
    <w:rsid w:val="00496C45"/>
    <w:rsid w:val="00496D4E"/>
    <w:rsid w:val="004970DB"/>
    <w:rsid w:val="00497D93"/>
    <w:rsid w:val="004A07B6"/>
    <w:rsid w:val="004A0C22"/>
    <w:rsid w:val="004A146B"/>
    <w:rsid w:val="004A17C7"/>
    <w:rsid w:val="004A215D"/>
    <w:rsid w:val="004A2579"/>
    <w:rsid w:val="004A354C"/>
    <w:rsid w:val="004A6A03"/>
    <w:rsid w:val="004B10F6"/>
    <w:rsid w:val="004B1ECD"/>
    <w:rsid w:val="004B253D"/>
    <w:rsid w:val="004B26E9"/>
    <w:rsid w:val="004B34BE"/>
    <w:rsid w:val="004B3C4D"/>
    <w:rsid w:val="004B4EF0"/>
    <w:rsid w:val="004B5C7C"/>
    <w:rsid w:val="004B65B3"/>
    <w:rsid w:val="004B6C95"/>
    <w:rsid w:val="004C0650"/>
    <w:rsid w:val="004C0CBC"/>
    <w:rsid w:val="004C151B"/>
    <w:rsid w:val="004C3E90"/>
    <w:rsid w:val="004C4D28"/>
    <w:rsid w:val="004C58A6"/>
    <w:rsid w:val="004C6314"/>
    <w:rsid w:val="004C68B3"/>
    <w:rsid w:val="004D0321"/>
    <w:rsid w:val="004D065A"/>
    <w:rsid w:val="004D1531"/>
    <w:rsid w:val="004D1BEE"/>
    <w:rsid w:val="004D327C"/>
    <w:rsid w:val="004D43D5"/>
    <w:rsid w:val="004D578D"/>
    <w:rsid w:val="004D658B"/>
    <w:rsid w:val="004D69A7"/>
    <w:rsid w:val="004E13F4"/>
    <w:rsid w:val="004E15BB"/>
    <w:rsid w:val="004E23DE"/>
    <w:rsid w:val="004E2B68"/>
    <w:rsid w:val="004E34F7"/>
    <w:rsid w:val="004E4003"/>
    <w:rsid w:val="004E4131"/>
    <w:rsid w:val="004E4A07"/>
    <w:rsid w:val="004E500C"/>
    <w:rsid w:val="004E5190"/>
    <w:rsid w:val="004E72E8"/>
    <w:rsid w:val="004E7758"/>
    <w:rsid w:val="004F03DF"/>
    <w:rsid w:val="004F0B5D"/>
    <w:rsid w:val="004F4B6B"/>
    <w:rsid w:val="004F59A8"/>
    <w:rsid w:val="004F5A72"/>
    <w:rsid w:val="004F74EA"/>
    <w:rsid w:val="004F792A"/>
    <w:rsid w:val="005005DE"/>
    <w:rsid w:val="0050094E"/>
    <w:rsid w:val="00501517"/>
    <w:rsid w:val="0050169B"/>
    <w:rsid w:val="005027EA"/>
    <w:rsid w:val="00502EF2"/>
    <w:rsid w:val="00503690"/>
    <w:rsid w:val="00503737"/>
    <w:rsid w:val="00503C68"/>
    <w:rsid w:val="00504C1D"/>
    <w:rsid w:val="00505BFA"/>
    <w:rsid w:val="00505EC2"/>
    <w:rsid w:val="00506586"/>
    <w:rsid w:val="005111CD"/>
    <w:rsid w:val="00511830"/>
    <w:rsid w:val="00512307"/>
    <w:rsid w:val="00512D4B"/>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731E"/>
    <w:rsid w:val="00530605"/>
    <w:rsid w:val="00530A13"/>
    <w:rsid w:val="00530F0C"/>
    <w:rsid w:val="0053520D"/>
    <w:rsid w:val="00536AB5"/>
    <w:rsid w:val="005400D0"/>
    <w:rsid w:val="005406D9"/>
    <w:rsid w:val="005412AC"/>
    <w:rsid w:val="0054496A"/>
    <w:rsid w:val="00547A1C"/>
    <w:rsid w:val="00551B47"/>
    <w:rsid w:val="0055300A"/>
    <w:rsid w:val="0055333F"/>
    <w:rsid w:val="005534EE"/>
    <w:rsid w:val="00553AE6"/>
    <w:rsid w:val="00553BF8"/>
    <w:rsid w:val="00554E86"/>
    <w:rsid w:val="00555081"/>
    <w:rsid w:val="00556011"/>
    <w:rsid w:val="00556A55"/>
    <w:rsid w:val="00561966"/>
    <w:rsid w:val="00563111"/>
    <w:rsid w:val="0056452C"/>
    <w:rsid w:val="00564539"/>
    <w:rsid w:val="00565333"/>
    <w:rsid w:val="00571E87"/>
    <w:rsid w:val="005724AC"/>
    <w:rsid w:val="00572E5C"/>
    <w:rsid w:val="005758E4"/>
    <w:rsid w:val="00577349"/>
    <w:rsid w:val="00577842"/>
    <w:rsid w:val="00577947"/>
    <w:rsid w:val="00577A8F"/>
    <w:rsid w:val="00577CC7"/>
    <w:rsid w:val="00580522"/>
    <w:rsid w:val="005806AA"/>
    <w:rsid w:val="00580B66"/>
    <w:rsid w:val="00580EF2"/>
    <w:rsid w:val="00582690"/>
    <w:rsid w:val="00586643"/>
    <w:rsid w:val="0058668B"/>
    <w:rsid w:val="00586BDE"/>
    <w:rsid w:val="00592273"/>
    <w:rsid w:val="00592654"/>
    <w:rsid w:val="00593026"/>
    <w:rsid w:val="005937DC"/>
    <w:rsid w:val="00593800"/>
    <w:rsid w:val="0059450C"/>
    <w:rsid w:val="0059471C"/>
    <w:rsid w:val="00595B59"/>
    <w:rsid w:val="005A023B"/>
    <w:rsid w:val="005A17B1"/>
    <w:rsid w:val="005A2AED"/>
    <w:rsid w:val="005A40A6"/>
    <w:rsid w:val="005A5165"/>
    <w:rsid w:val="005A5300"/>
    <w:rsid w:val="005A535B"/>
    <w:rsid w:val="005A551D"/>
    <w:rsid w:val="005A64BE"/>
    <w:rsid w:val="005A6683"/>
    <w:rsid w:val="005A79CF"/>
    <w:rsid w:val="005B1709"/>
    <w:rsid w:val="005B193D"/>
    <w:rsid w:val="005B1F15"/>
    <w:rsid w:val="005B3F53"/>
    <w:rsid w:val="005B3FD5"/>
    <w:rsid w:val="005B4416"/>
    <w:rsid w:val="005B4EE5"/>
    <w:rsid w:val="005B52B7"/>
    <w:rsid w:val="005B5C1C"/>
    <w:rsid w:val="005B6EAB"/>
    <w:rsid w:val="005B788D"/>
    <w:rsid w:val="005B7BAE"/>
    <w:rsid w:val="005C019D"/>
    <w:rsid w:val="005C259B"/>
    <w:rsid w:val="005C335A"/>
    <w:rsid w:val="005C453E"/>
    <w:rsid w:val="005C4CA3"/>
    <w:rsid w:val="005C4E15"/>
    <w:rsid w:val="005C4F05"/>
    <w:rsid w:val="005C6F72"/>
    <w:rsid w:val="005C7375"/>
    <w:rsid w:val="005C73EA"/>
    <w:rsid w:val="005C74BE"/>
    <w:rsid w:val="005C7CB5"/>
    <w:rsid w:val="005C7EF7"/>
    <w:rsid w:val="005D0A8F"/>
    <w:rsid w:val="005D2673"/>
    <w:rsid w:val="005D303F"/>
    <w:rsid w:val="005D3059"/>
    <w:rsid w:val="005D3928"/>
    <w:rsid w:val="005D47F0"/>
    <w:rsid w:val="005D4BB3"/>
    <w:rsid w:val="005D4C01"/>
    <w:rsid w:val="005D5EEE"/>
    <w:rsid w:val="005E0178"/>
    <w:rsid w:val="005E0DCD"/>
    <w:rsid w:val="005E3231"/>
    <w:rsid w:val="005E4724"/>
    <w:rsid w:val="005E4C78"/>
    <w:rsid w:val="005E4E89"/>
    <w:rsid w:val="005E5985"/>
    <w:rsid w:val="005E6ED1"/>
    <w:rsid w:val="005E7768"/>
    <w:rsid w:val="005E7CB6"/>
    <w:rsid w:val="005E7E39"/>
    <w:rsid w:val="005F0E0E"/>
    <w:rsid w:val="005F1AA7"/>
    <w:rsid w:val="005F55A3"/>
    <w:rsid w:val="005F55F8"/>
    <w:rsid w:val="005F57B4"/>
    <w:rsid w:val="005F5F18"/>
    <w:rsid w:val="005F6D50"/>
    <w:rsid w:val="006002C5"/>
    <w:rsid w:val="006003DF"/>
    <w:rsid w:val="00601791"/>
    <w:rsid w:val="00601BCD"/>
    <w:rsid w:val="006033BC"/>
    <w:rsid w:val="0060469B"/>
    <w:rsid w:val="00604BED"/>
    <w:rsid w:val="00605349"/>
    <w:rsid w:val="00607FC1"/>
    <w:rsid w:val="0061035E"/>
    <w:rsid w:val="00610D75"/>
    <w:rsid w:val="006110AF"/>
    <w:rsid w:val="006113D3"/>
    <w:rsid w:val="0061230B"/>
    <w:rsid w:val="00612554"/>
    <w:rsid w:val="006144D6"/>
    <w:rsid w:val="00617472"/>
    <w:rsid w:val="00617873"/>
    <w:rsid w:val="00621321"/>
    <w:rsid w:val="00622066"/>
    <w:rsid w:val="006226BC"/>
    <w:rsid w:val="00623A71"/>
    <w:rsid w:val="00624011"/>
    <w:rsid w:val="006258C4"/>
    <w:rsid w:val="00625E56"/>
    <w:rsid w:val="0063019F"/>
    <w:rsid w:val="00630F44"/>
    <w:rsid w:val="0063179F"/>
    <w:rsid w:val="006320EF"/>
    <w:rsid w:val="00634377"/>
    <w:rsid w:val="00634586"/>
    <w:rsid w:val="00636BCC"/>
    <w:rsid w:val="006379CF"/>
    <w:rsid w:val="00640116"/>
    <w:rsid w:val="006428A0"/>
    <w:rsid w:val="0064474D"/>
    <w:rsid w:val="00644ADB"/>
    <w:rsid w:val="00644DBB"/>
    <w:rsid w:val="00645845"/>
    <w:rsid w:val="00646B33"/>
    <w:rsid w:val="00646C17"/>
    <w:rsid w:val="00647085"/>
    <w:rsid w:val="00647F5D"/>
    <w:rsid w:val="006517D0"/>
    <w:rsid w:val="00651807"/>
    <w:rsid w:val="00651DF0"/>
    <w:rsid w:val="006525CF"/>
    <w:rsid w:val="00652C5D"/>
    <w:rsid w:val="0065310A"/>
    <w:rsid w:val="00653821"/>
    <w:rsid w:val="00654F94"/>
    <w:rsid w:val="006557C0"/>
    <w:rsid w:val="00656D64"/>
    <w:rsid w:val="0065702D"/>
    <w:rsid w:val="00657084"/>
    <w:rsid w:val="0066000F"/>
    <w:rsid w:val="00660C39"/>
    <w:rsid w:val="00662682"/>
    <w:rsid w:val="0066275E"/>
    <w:rsid w:val="00662AA0"/>
    <w:rsid w:val="00662C32"/>
    <w:rsid w:val="00663C2D"/>
    <w:rsid w:val="00664201"/>
    <w:rsid w:val="00665A62"/>
    <w:rsid w:val="00665C04"/>
    <w:rsid w:val="00666664"/>
    <w:rsid w:val="00666E89"/>
    <w:rsid w:val="0066734B"/>
    <w:rsid w:val="00670166"/>
    <w:rsid w:val="00670B59"/>
    <w:rsid w:val="00671BEF"/>
    <w:rsid w:val="00671FB7"/>
    <w:rsid w:val="00674096"/>
    <w:rsid w:val="00674C3D"/>
    <w:rsid w:val="00675AB9"/>
    <w:rsid w:val="00676F9F"/>
    <w:rsid w:val="00682032"/>
    <w:rsid w:val="0068259C"/>
    <w:rsid w:val="0068272F"/>
    <w:rsid w:val="00683EB8"/>
    <w:rsid w:val="00684722"/>
    <w:rsid w:val="0068496A"/>
    <w:rsid w:val="00684AE1"/>
    <w:rsid w:val="00684B13"/>
    <w:rsid w:val="0068602C"/>
    <w:rsid w:val="00686266"/>
    <w:rsid w:val="0068666D"/>
    <w:rsid w:val="006904F6"/>
    <w:rsid w:val="00690EB8"/>
    <w:rsid w:val="00692002"/>
    <w:rsid w:val="00692087"/>
    <w:rsid w:val="00693FFE"/>
    <w:rsid w:val="00695826"/>
    <w:rsid w:val="006A172F"/>
    <w:rsid w:val="006A2A3E"/>
    <w:rsid w:val="006A5912"/>
    <w:rsid w:val="006A5938"/>
    <w:rsid w:val="006B017E"/>
    <w:rsid w:val="006B06BA"/>
    <w:rsid w:val="006B09A6"/>
    <w:rsid w:val="006B2F94"/>
    <w:rsid w:val="006B3667"/>
    <w:rsid w:val="006B4703"/>
    <w:rsid w:val="006B562D"/>
    <w:rsid w:val="006B721C"/>
    <w:rsid w:val="006B737D"/>
    <w:rsid w:val="006C08AD"/>
    <w:rsid w:val="006C1A9C"/>
    <w:rsid w:val="006C3E68"/>
    <w:rsid w:val="006C5488"/>
    <w:rsid w:val="006C5991"/>
    <w:rsid w:val="006C5B56"/>
    <w:rsid w:val="006C617C"/>
    <w:rsid w:val="006C64D8"/>
    <w:rsid w:val="006C7CF2"/>
    <w:rsid w:val="006D045A"/>
    <w:rsid w:val="006D10DE"/>
    <w:rsid w:val="006D112A"/>
    <w:rsid w:val="006D1231"/>
    <w:rsid w:val="006D24CA"/>
    <w:rsid w:val="006D2C0C"/>
    <w:rsid w:val="006D653C"/>
    <w:rsid w:val="006D69C6"/>
    <w:rsid w:val="006D6D17"/>
    <w:rsid w:val="006E0979"/>
    <w:rsid w:val="006E30A3"/>
    <w:rsid w:val="006E3251"/>
    <w:rsid w:val="006E4526"/>
    <w:rsid w:val="006E50C9"/>
    <w:rsid w:val="006E6BF4"/>
    <w:rsid w:val="006E7B14"/>
    <w:rsid w:val="006F2CE0"/>
    <w:rsid w:val="006F54EB"/>
    <w:rsid w:val="006F56AE"/>
    <w:rsid w:val="006F5A61"/>
    <w:rsid w:val="006F6668"/>
    <w:rsid w:val="006F76AA"/>
    <w:rsid w:val="006F7C2F"/>
    <w:rsid w:val="00700186"/>
    <w:rsid w:val="00702D49"/>
    <w:rsid w:val="007033C1"/>
    <w:rsid w:val="007041D4"/>
    <w:rsid w:val="00704A21"/>
    <w:rsid w:val="00704E41"/>
    <w:rsid w:val="00704E63"/>
    <w:rsid w:val="0070646B"/>
    <w:rsid w:val="00710FE8"/>
    <w:rsid w:val="00711097"/>
    <w:rsid w:val="00711368"/>
    <w:rsid w:val="0071157A"/>
    <w:rsid w:val="00712555"/>
    <w:rsid w:val="00713B22"/>
    <w:rsid w:val="007179D6"/>
    <w:rsid w:val="00720176"/>
    <w:rsid w:val="007215FE"/>
    <w:rsid w:val="00722229"/>
    <w:rsid w:val="00722727"/>
    <w:rsid w:val="00723177"/>
    <w:rsid w:val="00725F80"/>
    <w:rsid w:val="007279AC"/>
    <w:rsid w:val="00727C1E"/>
    <w:rsid w:val="007310C6"/>
    <w:rsid w:val="007314A7"/>
    <w:rsid w:val="007329B0"/>
    <w:rsid w:val="0073302B"/>
    <w:rsid w:val="007338C3"/>
    <w:rsid w:val="007339B0"/>
    <w:rsid w:val="0073431D"/>
    <w:rsid w:val="00734758"/>
    <w:rsid w:val="0073609F"/>
    <w:rsid w:val="00736380"/>
    <w:rsid w:val="00737559"/>
    <w:rsid w:val="0074015A"/>
    <w:rsid w:val="00740926"/>
    <w:rsid w:val="00740BB2"/>
    <w:rsid w:val="00740E35"/>
    <w:rsid w:val="00740ECC"/>
    <w:rsid w:val="007428EA"/>
    <w:rsid w:val="00742B81"/>
    <w:rsid w:val="00743747"/>
    <w:rsid w:val="00744542"/>
    <w:rsid w:val="00744707"/>
    <w:rsid w:val="00744EEC"/>
    <w:rsid w:val="0074577E"/>
    <w:rsid w:val="007467A2"/>
    <w:rsid w:val="00750C82"/>
    <w:rsid w:val="00750F62"/>
    <w:rsid w:val="00751D28"/>
    <w:rsid w:val="00753075"/>
    <w:rsid w:val="00754B7D"/>
    <w:rsid w:val="00755538"/>
    <w:rsid w:val="00755A47"/>
    <w:rsid w:val="00755EDF"/>
    <w:rsid w:val="007602AE"/>
    <w:rsid w:val="00762643"/>
    <w:rsid w:val="00763228"/>
    <w:rsid w:val="007644DE"/>
    <w:rsid w:val="0076592F"/>
    <w:rsid w:val="00767D60"/>
    <w:rsid w:val="00770342"/>
    <w:rsid w:val="00773171"/>
    <w:rsid w:val="0077340D"/>
    <w:rsid w:val="00773C0C"/>
    <w:rsid w:val="00773C45"/>
    <w:rsid w:val="00775B54"/>
    <w:rsid w:val="00775E94"/>
    <w:rsid w:val="00775EC5"/>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6B70"/>
    <w:rsid w:val="007A03B0"/>
    <w:rsid w:val="007A3B39"/>
    <w:rsid w:val="007A49B5"/>
    <w:rsid w:val="007A723E"/>
    <w:rsid w:val="007B0E4F"/>
    <w:rsid w:val="007B19E9"/>
    <w:rsid w:val="007B1F25"/>
    <w:rsid w:val="007B2CD3"/>
    <w:rsid w:val="007B2D72"/>
    <w:rsid w:val="007B2E9F"/>
    <w:rsid w:val="007B40A9"/>
    <w:rsid w:val="007B5120"/>
    <w:rsid w:val="007B54D9"/>
    <w:rsid w:val="007B55E9"/>
    <w:rsid w:val="007B68B1"/>
    <w:rsid w:val="007B6B88"/>
    <w:rsid w:val="007C06B4"/>
    <w:rsid w:val="007C136B"/>
    <w:rsid w:val="007C3812"/>
    <w:rsid w:val="007C6033"/>
    <w:rsid w:val="007C610E"/>
    <w:rsid w:val="007C7639"/>
    <w:rsid w:val="007D02A3"/>
    <w:rsid w:val="007D051C"/>
    <w:rsid w:val="007D0E0D"/>
    <w:rsid w:val="007D0F9C"/>
    <w:rsid w:val="007D108E"/>
    <w:rsid w:val="007D12E6"/>
    <w:rsid w:val="007D1EE8"/>
    <w:rsid w:val="007D5710"/>
    <w:rsid w:val="007D5A92"/>
    <w:rsid w:val="007D670C"/>
    <w:rsid w:val="007D7B79"/>
    <w:rsid w:val="007D7ED7"/>
    <w:rsid w:val="007E0CEA"/>
    <w:rsid w:val="007E106C"/>
    <w:rsid w:val="007E3046"/>
    <w:rsid w:val="007E56B8"/>
    <w:rsid w:val="007E695D"/>
    <w:rsid w:val="007E791F"/>
    <w:rsid w:val="007F0E1E"/>
    <w:rsid w:val="007F1890"/>
    <w:rsid w:val="007F2274"/>
    <w:rsid w:val="007F28B6"/>
    <w:rsid w:val="007F5E10"/>
    <w:rsid w:val="007F62EA"/>
    <w:rsid w:val="007F65E6"/>
    <w:rsid w:val="007F779C"/>
    <w:rsid w:val="007F7C99"/>
    <w:rsid w:val="0080168B"/>
    <w:rsid w:val="0080184F"/>
    <w:rsid w:val="00801F03"/>
    <w:rsid w:val="00803723"/>
    <w:rsid w:val="008041B2"/>
    <w:rsid w:val="00804E54"/>
    <w:rsid w:val="008056C8"/>
    <w:rsid w:val="00806C5F"/>
    <w:rsid w:val="00807D4E"/>
    <w:rsid w:val="00807E59"/>
    <w:rsid w:val="0081359C"/>
    <w:rsid w:val="00814B2E"/>
    <w:rsid w:val="00814B66"/>
    <w:rsid w:val="0081529A"/>
    <w:rsid w:val="00816505"/>
    <w:rsid w:val="00816DC2"/>
    <w:rsid w:val="00820C50"/>
    <w:rsid w:val="00820C8C"/>
    <w:rsid w:val="008215E2"/>
    <w:rsid w:val="008220F4"/>
    <w:rsid w:val="00822512"/>
    <w:rsid w:val="00823592"/>
    <w:rsid w:val="00823970"/>
    <w:rsid w:val="00825377"/>
    <w:rsid w:val="0082598F"/>
    <w:rsid w:val="00825ED2"/>
    <w:rsid w:val="008266AE"/>
    <w:rsid w:val="0082795C"/>
    <w:rsid w:val="00827F0A"/>
    <w:rsid w:val="008340F3"/>
    <w:rsid w:val="008353E9"/>
    <w:rsid w:val="008357E1"/>
    <w:rsid w:val="008358C3"/>
    <w:rsid w:val="00836673"/>
    <w:rsid w:val="00836A22"/>
    <w:rsid w:val="00836E4A"/>
    <w:rsid w:val="00836F63"/>
    <w:rsid w:val="008378BE"/>
    <w:rsid w:val="00840386"/>
    <w:rsid w:val="00840E88"/>
    <w:rsid w:val="00841569"/>
    <w:rsid w:val="008419F9"/>
    <w:rsid w:val="00841B85"/>
    <w:rsid w:val="00843061"/>
    <w:rsid w:val="00843E19"/>
    <w:rsid w:val="00844059"/>
    <w:rsid w:val="00844166"/>
    <w:rsid w:val="008448CC"/>
    <w:rsid w:val="008458F7"/>
    <w:rsid w:val="0084594E"/>
    <w:rsid w:val="008463F5"/>
    <w:rsid w:val="00847135"/>
    <w:rsid w:val="00847492"/>
    <w:rsid w:val="008479D9"/>
    <w:rsid w:val="00850BE7"/>
    <w:rsid w:val="008522B1"/>
    <w:rsid w:val="00853968"/>
    <w:rsid w:val="008553A6"/>
    <w:rsid w:val="00855D7A"/>
    <w:rsid w:val="008561E2"/>
    <w:rsid w:val="00856FB0"/>
    <w:rsid w:val="00857171"/>
    <w:rsid w:val="0085736A"/>
    <w:rsid w:val="00857B52"/>
    <w:rsid w:val="00860456"/>
    <w:rsid w:val="00860512"/>
    <w:rsid w:val="00860A90"/>
    <w:rsid w:val="00861BB8"/>
    <w:rsid w:val="00861D60"/>
    <w:rsid w:val="0086225D"/>
    <w:rsid w:val="00862B4D"/>
    <w:rsid w:val="00863A08"/>
    <w:rsid w:val="0086416E"/>
    <w:rsid w:val="00864E84"/>
    <w:rsid w:val="00865388"/>
    <w:rsid w:val="00865425"/>
    <w:rsid w:val="0086760C"/>
    <w:rsid w:val="00867DC9"/>
    <w:rsid w:val="00870761"/>
    <w:rsid w:val="00872F2F"/>
    <w:rsid w:val="00873416"/>
    <w:rsid w:val="0087462F"/>
    <w:rsid w:val="0087489E"/>
    <w:rsid w:val="00874A07"/>
    <w:rsid w:val="008773E3"/>
    <w:rsid w:val="0087757C"/>
    <w:rsid w:val="00881FCF"/>
    <w:rsid w:val="00883C72"/>
    <w:rsid w:val="00885164"/>
    <w:rsid w:val="00885952"/>
    <w:rsid w:val="00887E30"/>
    <w:rsid w:val="00887FE5"/>
    <w:rsid w:val="008903EA"/>
    <w:rsid w:val="00890EB9"/>
    <w:rsid w:val="00890FCC"/>
    <w:rsid w:val="00891209"/>
    <w:rsid w:val="00891AF6"/>
    <w:rsid w:val="00892A4F"/>
    <w:rsid w:val="00894A86"/>
    <w:rsid w:val="00894B51"/>
    <w:rsid w:val="00895A68"/>
    <w:rsid w:val="008A0232"/>
    <w:rsid w:val="008A2CC4"/>
    <w:rsid w:val="008A58DB"/>
    <w:rsid w:val="008A5E57"/>
    <w:rsid w:val="008A618D"/>
    <w:rsid w:val="008A69F1"/>
    <w:rsid w:val="008B0F4D"/>
    <w:rsid w:val="008B2E7A"/>
    <w:rsid w:val="008B3666"/>
    <w:rsid w:val="008B382D"/>
    <w:rsid w:val="008B43B5"/>
    <w:rsid w:val="008B49B0"/>
    <w:rsid w:val="008C0413"/>
    <w:rsid w:val="008C0CEE"/>
    <w:rsid w:val="008C163F"/>
    <w:rsid w:val="008C166B"/>
    <w:rsid w:val="008C1BED"/>
    <w:rsid w:val="008C2A5D"/>
    <w:rsid w:val="008C3442"/>
    <w:rsid w:val="008C3932"/>
    <w:rsid w:val="008C409A"/>
    <w:rsid w:val="008C5205"/>
    <w:rsid w:val="008C60E9"/>
    <w:rsid w:val="008D0537"/>
    <w:rsid w:val="008D170D"/>
    <w:rsid w:val="008D3968"/>
    <w:rsid w:val="008D3F4C"/>
    <w:rsid w:val="008D455D"/>
    <w:rsid w:val="008D4BC3"/>
    <w:rsid w:val="008D61D2"/>
    <w:rsid w:val="008D6A48"/>
    <w:rsid w:val="008D6B82"/>
    <w:rsid w:val="008D6D8B"/>
    <w:rsid w:val="008D77BB"/>
    <w:rsid w:val="008E08F7"/>
    <w:rsid w:val="008E0C61"/>
    <w:rsid w:val="008E177D"/>
    <w:rsid w:val="008E1BCA"/>
    <w:rsid w:val="008E1F0C"/>
    <w:rsid w:val="008E45FE"/>
    <w:rsid w:val="008E49F4"/>
    <w:rsid w:val="008E5342"/>
    <w:rsid w:val="008E6B58"/>
    <w:rsid w:val="008E6CD8"/>
    <w:rsid w:val="008E6DBE"/>
    <w:rsid w:val="008F025D"/>
    <w:rsid w:val="008F12A7"/>
    <w:rsid w:val="008F15B0"/>
    <w:rsid w:val="008F2A8C"/>
    <w:rsid w:val="008F2E48"/>
    <w:rsid w:val="008F3200"/>
    <w:rsid w:val="008F3438"/>
    <w:rsid w:val="008F3CAD"/>
    <w:rsid w:val="008F44E1"/>
    <w:rsid w:val="008F5A4B"/>
    <w:rsid w:val="008F5B9B"/>
    <w:rsid w:val="008F6A07"/>
    <w:rsid w:val="008F6EED"/>
    <w:rsid w:val="008F7610"/>
    <w:rsid w:val="00900D5A"/>
    <w:rsid w:val="00900F9B"/>
    <w:rsid w:val="00901327"/>
    <w:rsid w:val="00901B56"/>
    <w:rsid w:val="00902935"/>
    <w:rsid w:val="00903038"/>
    <w:rsid w:val="00903064"/>
    <w:rsid w:val="009030E3"/>
    <w:rsid w:val="0090374A"/>
    <w:rsid w:val="00903ADC"/>
    <w:rsid w:val="00903CBC"/>
    <w:rsid w:val="00904188"/>
    <w:rsid w:val="00904537"/>
    <w:rsid w:val="0090483A"/>
    <w:rsid w:val="00904E42"/>
    <w:rsid w:val="0090553F"/>
    <w:rsid w:val="009064EB"/>
    <w:rsid w:val="00906ABC"/>
    <w:rsid w:val="00910108"/>
    <w:rsid w:val="00912FD0"/>
    <w:rsid w:val="009131D2"/>
    <w:rsid w:val="009140D0"/>
    <w:rsid w:val="00914780"/>
    <w:rsid w:val="00914AE0"/>
    <w:rsid w:val="00914CFA"/>
    <w:rsid w:val="00916CF9"/>
    <w:rsid w:val="00917279"/>
    <w:rsid w:val="0091735C"/>
    <w:rsid w:val="00917AFE"/>
    <w:rsid w:val="009204A6"/>
    <w:rsid w:val="00920922"/>
    <w:rsid w:val="00920C2C"/>
    <w:rsid w:val="00920D7D"/>
    <w:rsid w:val="009241CD"/>
    <w:rsid w:val="00924E56"/>
    <w:rsid w:val="00925BE8"/>
    <w:rsid w:val="0092780E"/>
    <w:rsid w:val="00927AF3"/>
    <w:rsid w:val="009304BE"/>
    <w:rsid w:val="00930751"/>
    <w:rsid w:val="0093224D"/>
    <w:rsid w:val="0093302B"/>
    <w:rsid w:val="00934F9C"/>
    <w:rsid w:val="0093550D"/>
    <w:rsid w:val="00936088"/>
    <w:rsid w:val="009367DB"/>
    <w:rsid w:val="0093767B"/>
    <w:rsid w:val="00937794"/>
    <w:rsid w:val="009409B1"/>
    <w:rsid w:val="00940B4B"/>
    <w:rsid w:val="00943190"/>
    <w:rsid w:val="00945A15"/>
    <w:rsid w:val="0094697D"/>
    <w:rsid w:val="00947318"/>
    <w:rsid w:val="00950F0C"/>
    <w:rsid w:val="0095102F"/>
    <w:rsid w:val="00952DF3"/>
    <w:rsid w:val="0095462C"/>
    <w:rsid w:val="009546B0"/>
    <w:rsid w:val="00954C46"/>
    <w:rsid w:val="00954DF6"/>
    <w:rsid w:val="00955C2B"/>
    <w:rsid w:val="0095642E"/>
    <w:rsid w:val="00961C07"/>
    <w:rsid w:val="00962FA0"/>
    <w:rsid w:val="00963A6D"/>
    <w:rsid w:val="009708A2"/>
    <w:rsid w:val="00971B09"/>
    <w:rsid w:val="009722E1"/>
    <w:rsid w:val="00972BAE"/>
    <w:rsid w:val="00974B38"/>
    <w:rsid w:val="00974CD3"/>
    <w:rsid w:val="00975596"/>
    <w:rsid w:val="00975E6C"/>
    <w:rsid w:val="00982D8B"/>
    <w:rsid w:val="00983910"/>
    <w:rsid w:val="009849B6"/>
    <w:rsid w:val="009853B6"/>
    <w:rsid w:val="009873A2"/>
    <w:rsid w:val="00987779"/>
    <w:rsid w:val="0099099B"/>
    <w:rsid w:val="00991AC6"/>
    <w:rsid w:val="00991DE3"/>
    <w:rsid w:val="00991F00"/>
    <w:rsid w:val="009935B1"/>
    <w:rsid w:val="00994314"/>
    <w:rsid w:val="0099451D"/>
    <w:rsid w:val="0099529F"/>
    <w:rsid w:val="00996ED8"/>
    <w:rsid w:val="009A019A"/>
    <w:rsid w:val="009A07BB"/>
    <w:rsid w:val="009A1620"/>
    <w:rsid w:val="009A169D"/>
    <w:rsid w:val="009A2DBD"/>
    <w:rsid w:val="009A4112"/>
    <w:rsid w:val="009A4147"/>
    <w:rsid w:val="009A4FBA"/>
    <w:rsid w:val="009A5E57"/>
    <w:rsid w:val="009A665C"/>
    <w:rsid w:val="009A7175"/>
    <w:rsid w:val="009A74D5"/>
    <w:rsid w:val="009B022D"/>
    <w:rsid w:val="009B034E"/>
    <w:rsid w:val="009B03DE"/>
    <w:rsid w:val="009B26E4"/>
    <w:rsid w:val="009B43BB"/>
    <w:rsid w:val="009B5F8E"/>
    <w:rsid w:val="009B6EE9"/>
    <w:rsid w:val="009B710B"/>
    <w:rsid w:val="009B71C4"/>
    <w:rsid w:val="009C0495"/>
    <w:rsid w:val="009C0727"/>
    <w:rsid w:val="009C13D5"/>
    <w:rsid w:val="009C2B6A"/>
    <w:rsid w:val="009C5587"/>
    <w:rsid w:val="009C5A3F"/>
    <w:rsid w:val="009C7058"/>
    <w:rsid w:val="009C7A70"/>
    <w:rsid w:val="009D14BC"/>
    <w:rsid w:val="009D2A28"/>
    <w:rsid w:val="009D2CF4"/>
    <w:rsid w:val="009D30A1"/>
    <w:rsid w:val="009D3818"/>
    <w:rsid w:val="009D66BA"/>
    <w:rsid w:val="009D70D7"/>
    <w:rsid w:val="009E0EA6"/>
    <w:rsid w:val="009E1E8A"/>
    <w:rsid w:val="009E3EA3"/>
    <w:rsid w:val="009E449B"/>
    <w:rsid w:val="009E4AD4"/>
    <w:rsid w:val="009E4C98"/>
    <w:rsid w:val="009E651C"/>
    <w:rsid w:val="009E7DBD"/>
    <w:rsid w:val="009F027C"/>
    <w:rsid w:val="009F02A9"/>
    <w:rsid w:val="009F152E"/>
    <w:rsid w:val="009F1C56"/>
    <w:rsid w:val="009F2A75"/>
    <w:rsid w:val="009F3D03"/>
    <w:rsid w:val="009F41D4"/>
    <w:rsid w:val="009F4900"/>
    <w:rsid w:val="009F4E87"/>
    <w:rsid w:val="009F525E"/>
    <w:rsid w:val="009F71C4"/>
    <w:rsid w:val="009F7828"/>
    <w:rsid w:val="00A0050C"/>
    <w:rsid w:val="00A0110C"/>
    <w:rsid w:val="00A03435"/>
    <w:rsid w:val="00A10122"/>
    <w:rsid w:val="00A1185D"/>
    <w:rsid w:val="00A11A08"/>
    <w:rsid w:val="00A12436"/>
    <w:rsid w:val="00A13286"/>
    <w:rsid w:val="00A13F07"/>
    <w:rsid w:val="00A1405E"/>
    <w:rsid w:val="00A150D8"/>
    <w:rsid w:val="00A157D0"/>
    <w:rsid w:val="00A15E51"/>
    <w:rsid w:val="00A168D9"/>
    <w:rsid w:val="00A16F53"/>
    <w:rsid w:val="00A17C4E"/>
    <w:rsid w:val="00A22D29"/>
    <w:rsid w:val="00A25586"/>
    <w:rsid w:val="00A25815"/>
    <w:rsid w:val="00A275EF"/>
    <w:rsid w:val="00A2789E"/>
    <w:rsid w:val="00A3036D"/>
    <w:rsid w:val="00A30DE5"/>
    <w:rsid w:val="00A31BCD"/>
    <w:rsid w:val="00A32693"/>
    <w:rsid w:val="00A33CA7"/>
    <w:rsid w:val="00A35C04"/>
    <w:rsid w:val="00A4034D"/>
    <w:rsid w:val="00A4100C"/>
    <w:rsid w:val="00A41F00"/>
    <w:rsid w:val="00A41FD3"/>
    <w:rsid w:val="00A4320B"/>
    <w:rsid w:val="00A4354B"/>
    <w:rsid w:val="00A45319"/>
    <w:rsid w:val="00A46DA8"/>
    <w:rsid w:val="00A47527"/>
    <w:rsid w:val="00A50379"/>
    <w:rsid w:val="00A51344"/>
    <w:rsid w:val="00A51BF0"/>
    <w:rsid w:val="00A522B3"/>
    <w:rsid w:val="00A5255F"/>
    <w:rsid w:val="00A5266B"/>
    <w:rsid w:val="00A52AE1"/>
    <w:rsid w:val="00A52D1B"/>
    <w:rsid w:val="00A5364F"/>
    <w:rsid w:val="00A546BB"/>
    <w:rsid w:val="00A550FF"/>
    <w:rsid w:val="00A5590B"/>
    <w:rsid w:val="00A566E3"/>
    <w:rsid w:val="00A56C1F"/>
    <w:rsid w:val="00A56E39"/>
    <w:rsid w:val="00A574B5"/>
    <w:rsid w:val="00A64E33"/>
    <w:rsid w:val="00A64E87"/>
    <w:rsid w:val="00A658EB"/>
    <w:rsid w:val="00A6590A"/>
    <w:rsid w:val="00A6636A"/>
    <w:rsid w:val="00A66CB6"/>
    <w:rsid w:val="00A67FF4"/>
    <w:rsid w:val="00A7005C"/>
    <w:rsid w:val="00A7008F"/>
    <w:rsid w:val="00A701AF"/>
    <w:rsid w:val="00A701CF"/>
    <w:rsid w:val="00A70460"/>
    <w:rsid w:val="00A74046"/>
    <w:rsid w:val="00A74C22"/>
    <w:rsid w:val="00A756C4"/>
    <w:rsid w:val="00A800E4"/>
    <w:rsid w:val="00A80927"/>
    <w:rsid w:val="00A80E5A"/>
    <w:rsid w:val="00A8132F"/>
    <w:rsid w:val="00A814D0"/>
    <w:rsid w:val="00A81B15"/>
    <w:rsid w:val="00A829DD"/>
    <w:rsid w:val="00A82D99"/>
    <w:rsid w:val="00A83745"/>
    <w:rsid w:val="00A8405D"/>
    <w:rsid w:val="00A84B3B"/>
    <w:rsid w:val="00A85DBC"/>
    <w:rsid w:val="00A870D0"/>
    <w:rsid w:val="00A911E9"/>
    <w:rsid w:val="00A9250F"/>
    <w:rsid w:val="00A926C4"/>
    <w:rsid w:val="00A92763"/>
    <w:rsid w:val="00A93808"/>
    <w:rsid w:val="00A93A16"/>
    <w:rsid w:val="00A93C1A"/>
    <w:rsid w:val="00A94A47"/>
    <w:rsid w:val="00A9525F"/>
    <w:rsid w:val="00A969BB"/>
    <w:rsid w:val="00A96C72"/>
    <w:rsid w:val="00AA127E"/>
    <w:rsid w:val="00AA362E"/>
    <w:rsid w:val="00AA4F2D"/>
    <w:rsid w:val="00AA504B"/>
    <w:rsid w:val="00AA596D"/>
    <w:rsid w:val="00AA63BB"/>
    <w:rsid w:val="00AA6E73"/>
    <w:rsid w:val="00AA7450"/>
    <w:rsid w:val="00AA7A65"/>
    <w:rsid w:val="00AB1F6F"/>
    <w:rsid w:val="00AB297C"/>
    <w:rsid w:val="00AB4608"/>
    <w:rsid w:val="00AB6E69"/>
    <w:rsid w:val="00AB71FD"/>
    <w:rsid w:val="00AB7939"/>
    <w:rsid w:val="00AB7A46"/>
    <w:rsid w:val="00AC0674"/>
    <w:rsid w:val="00AC0B1D"/>
    <w:rsid w:val="00AC1DE0"/>
    <w:rsid w:val="00AC2000"/>
    <w:rsid w:val="00AC3888"/>
    <w:rsid w:val="00AC4BEF"/>
    <w:rsid w:val="00AC5074"/>
    <w:rsid w:val="00AC5DE4"/>
    <w:rsid w:val="00AC66AC"/>
    <w:rsid w:val="00AC70B9"/>
    <w:rsid w:val="00AD07D3"/>
    <w:rsid w:val="00AD2B2A"/>
    <w:rsid w:val="00AD3759"/>
    <w:rsid w:val="00AD471F"/>
    <w:rsid w:val="00AD7469"/>
    <w:rsid w:val="00AD7B41"/>
    <w:rsid w:val="00AD7D79"/>
    <w:rsid w:val="00AE2ADB"/>
    <w:rsid w:val="00AE3123"/>
    <w:rsid w:val="00AE5070"/>
    <w:rsid w:val="00AE5297"/>
    <w:rsid w:val="00AE578C"/>
    <w:rsid w:val="00AE5981"/>
    <w:rsid w:val="00AE6C65"/>
    <w:rsid w:val="00AE78E1"/>
    <w:rsid w:val="00AE7D0F"/>
    <w:rsid w:val="00AF15BD"/>
    <w:rsid w:val="00AF1EAB"/>
    <w:rsid w:val="00AF2EAD"/>
    <w:rsid w:val="00AF3815"/>
    <w:rsid w:val="00AF3EEF"/>
    <w:rsid w:val="00AF4C76"/>
    <w:rsid w:val="00AF5046"/>
    <w:rsid w:val="00AF5113"/>
    <w:rsid w:val="00AF574E"/>
    <w:rsid w:val="00AF6E62"/>
    <w:rsid w:val="00AF7262"/>
    <w:rsid w:val="00B00D97"/>
    <w:rsid w:val="00B00FE8"/>
    <w:rsid w:val="00B0477E"/>
    <w:rsid w:val="00B06B6F"/>
    <w:rsid w:val="00B06E40"/>
    <w:rsid w:val="00B07FAB"/>
    <w:rsid w:val="00B120C2"/>
    <w:rsid w:val="00B12223"/>
    <w:rsid w:val="00B13E89"/>
    <w:rsid w:val="00B153D4"/>
    <w:rsid w:val="00B1773B"/>
    <w:rsid w:val="00B177E5"/>
    <w:rsid w:val="00B17DAA"/>
    <w:rsid w:val="00B20319"/>
    <w:rsid w:val="00B20584"/>
    <w:rsid w:val="00B20E7E"/>
    <w:rsid w:val="00B21AA4"/>
    <w:rsid w:val="00B21FA9"/>
    <w:rsid w:val="00B23CBD"/>
    <w:rsid w:val="00B253A6"/>
    <w:rsid w:val="00B25568"/>
    <w:rsid w:val="00B256FD"/>
    <w:rsid w:val="00B26901"/>
    <w:rsid w:val="00B27F9F"/>
    <w:rsid w:val="00B300C3"/>
    <w:rsid w:val="00B302EB"/>
    <w:rsid w:val="00B31DF0"/>
    <w:rsid w:val="00B3269E"/>
    <w:rsid w:val="00B33106"/>
    <w:rsid w:val="00B346F2"/>
    <w:rsid w:val="00B34E41"/>
    <w:rsid w:val="00B363DD"/>
    <w:rsid w:val="00B36628"/>
    <w:rsid w:val="00B37122"/>
    <w:rsid w:val="00B379D8"/>
    <w:rsid w:val="00B40000"/>
    <w:rsid w:val="00B40663"/>
    <w:rsid w:val="00B41567"/>
    <w:rsid w:val="00B41AF8"/>
    <w:rsid w:val="00B42727"/>
    <w:rsid w:val="00B42F15"/>
    <w:rsid w:val="00B457F3"/>
    <w:rsid w:val="00B463A2"/>
    <w:rsid w:val="00B50BAA"/>
    <w:rsid w:val="00B51542"/>
    <w:rsid w:val="00B51731"/>
    <w:rsid w:val="00B51AF6"/>
    <w:rsid w:val="00B52686"/>
    <w:rsid w:val="00B5285F"/>
    <w:rsid w:val="00B531C5"/>
    <w:rsid w:val="00B53DB0"/>
    <w:rsid w:val="00B56C1C"/>
    <w:rsid w:val="00B6046B"/>
    <w:rsid w:val="00B604D4"/>
    <w:rsid w:val="00B609D8"/>
    <w:rsid w:val="00B61C74"/>
    <w:rsid w:val="00B62CD7"/>
    <w:rsid w:val="00B6311B"/>
    <w:rsid w:val="00B6460F"/>
    <w:rsid w:val="00B64E5F"/>
    <w:rsid w:val="00B65B4D"/>
    <w:rsid w:val="00B664FC"/>
    <w:rsid w:val="00B66CF3"/>
    <w:rsid w:val="00B67E76"/>
    <w:rsid w:val="00B7138C"/>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4208"/>
    <w:rsid w:val="00B95577"/>
    <w:rsid w:val="00B96889"/>
    <w:rsid w:val="00B96897"/>
    <w:rsid w:val="00BA0737"/>
    <w:rsid w:val="00BA1220"/>
    <w:rsid w:val="00BA1A94"/>
    <w:rsid w:val="00BA2420"/>
    <w:rsid w:val="00BA2A10"/>
    <w:rsid w:val="00BA2BA2"/>
    <w:rsid w:val="00BA2BF0"/>
    <w:rsid w:val="00BA3454"/>
    <w:rsid w:val="00BA34AB"/>
    <w:rsid w:val="00BA3906"/>
    <w:rsid w:val="00BA39EF"/>
    <w:rsid w:val="00BA41ED"/>
    <w:rsid w:val="00BA670C"/>
    <w:rsid w:val="00BA6C82"/>
    <w:rsid w:val="00BA7AF0"/>
    <w:rsid w:val="00BB06BA"/>
    <w:rsid w:val="00BB142C"/>
    <w:rsid w:val="00BB3DBB"/>
    <w:rsid w:val="00BB5041"/>
    <w:rsid w:val="00BB6469"/>
    <w:rsid w:val="00BB772A"/>
    <w:rsid w:val="00BB7FA8"/>
    <w:rsid w:val="00BC0F87"/>
    <w:rsid w:val="00BC14FA"/>
    <w:rsid w:val="00BC18C1"/>
    <w:rsid w:val="00BC29DA"/>
    <w:rsid w:val="00BC2AC3"/>
    <w:rsid w:val="00BC2BF1"/>
    <w:rsid w:val="00BC437B"/>
    <w:rsid w:val="00BC6CA4"/>
    <w:rsid w:val="00BC7C82"/>
    <w:rsid w:val="00BD2C9B"/>
    <w:rsid w:val="00BD2DC3"/>
    <w:rsid w:val="00BD34AC"/>
    <w:rsid w:val="00BD635F"/>
    <w:rsid w:val="00BD6500"/>
    <w:rsid w:val="00BD6697"/>
    <w:rsid w:val="00BD67BA"/>
    <w:rsid w:val="00BD6F7A"/>
    <w:rsid w:val="00BD78A8"/>
    <w:rsid w:val="00BD791E"/>
    <w:rsid w:val="00BE1360"/>
    <w:rsid w:val="00BE2152"/>
    <w:rsid w:val="00BE21E9"/>
    <w:rsid w:val="00BE2338"/>
    <w:rsid w:val="00BE3E91"/>
    <w:rsid w:val="00BE42B7"/>
    <w:rsid w:val="00BE4D30"/>
    <w:rsid w:val="00BE7DB4"/>
    <w:rsid w:val="00BF0467"/>
    <w:rsid w:val="00BF092F"/>
    <w:rsid w:val="00BF1F30"/>
    <w:rsid w:val="00BF4C33"/>
    <w:rsid w:val="00BF5D84"/>
    <w:rsid w:val="00BF5E69"/>
    <w:rsid w:val="00BF61CA"/>
    <w:rsid w:val="00BF6AA1"/>
    <w:rsid w:val="00BF6F01"/>
    <w:rsid w:val="00C02377"/>
    <w:rsid w:val="00C02C3A"/>
    <w:rsid w:val="00C02E33"/>
    <w:rsid w:val="00C038BD"/>
    <w:rsid w:val="00C0500B"/>
    <w:rsid w:val="00C05ED7"/>
    <w:rsid w:val="00C06515"/>
    <w:rsid w:val="00C06FC1"/>
    <w:rsid w:val="00C073E5"/>
    <w:rsid w:val="00C10E09"/>
    <w:rsid w:val="00C1126D"/>
    <w:rsid w:val="00C11EA9"/>
    <w:rsid w:val="00C120DC"/>
    <w:rsid w:val="00C130F8"/>
    <w:rsid w:val="00C13326"/>
    <w:rsid w:val="00C1517B"/>
    <w:rsid w:val="00C15A6B"/>
    <w:rsid w:val="00C16577"/>
    <w:rsid w:val="00C20175"/>
    <w:rsid w:val="00C219B9"/>
    <w:rsid w:val="00C22477"/>
    <w:rsid w:val="00C2366B"/>
    <w:rsid w:val="00C261ED"/>
    <w:rsid w:val="00C27716"/>
    <w:rsid w:val="00C307A1"/>
    <w:rsid w:val="00C30821"/>
    <w:rsid w:val="00C31006"/>
    <w:rsid w:val="00C31E18"/>
    <w:rsid w:val="00C32236"/>
    <w:rsid w:val="00C3230E"/>
    <w:rsid w:val="00C33354"/>
    <w:rsid w:val="00C359F8"/>
    <w:rsid w:val="00C367EE"/>
    <w:rsid w:val="00C3744B"/>
    <w:rsid w:val="00C37CD2"/>
    <w:rsid w:val="00C41018"/>
    <w:rsid w:val="00C416E5"/>
    <w:rsid w:val="00C41A8F"/>
    <w:rsid w:val="00C434AB"/>
    <w:rsid w:val="00C43F09"/>
    <w:rsid w:val="00C458C4"/>
    <w:rsid w:val="00C4791F"/>
    <w:rsid w:val="00C47FB1"/>
    <w:rsid w:val="00C50DB6"/>
    <w:rsid w:val="00C51F3E"/>
    <w:rsid w:val="00C528EB"/>
    <w:rsid w:val="00C52BDA"/>
    <w:rsid w:val="00C533C3"/>
    <w:rsid w:val="00C54821"/>
    <w:rsid w:val="00C559F4"/>
    <w:rsid w:val="00C55A94"/>
    <w:rsid w:val="00C620D3"/>
    <w:rsid w:val="00C62D10"/>
    <w:rsid w:val="00C660BC"/>
    <w:rsid w:val="00C66897"/>
    <w:rsid w:val="00C66C85"/>
    <w:rsid w:val="00C67DDB"/>
    <w:rsid w:val="00C70BBA"/>
    <w:rsid w:val="00C7254C"/>
    <w:rsid w:val="00C72575"/>
    <w:rsid w:val="00C73AFE"/>
    <w:rsid w:val="00C73D9F"/>
    <w:rsid w:val="00C74AA6"/>
    <w:rsid w:val="00C75C25"/>
    <w:rsid w:val="00C773D8"/>
    <w:rsid w:val="00C80D72"/>
    <w:rsid w:val="00C81936"/>
    <w:rsid w:val="00C81DF2"/>
    <w:rsid w:val="00C81E2C"/>
    <w:rsid w:val="00C81F3B"/>
    <w:rsid w:val="00C83C97"/>
    <w:rsid w:val="00C84283"/>
    <w:rsid w:val="00C8492D"/>
    <w:rsid w:val="00C85728"/>
    <w:rsid w:val="00C8645B"/>
    <w:rsid w:val="00C86538"/>
    <w:rsid w:val="00C8681C"/>
    <w:rsid w:val="00C87B19"/>
    <w:rsid w:val="00C92E43"/>
    <w:rsid w:val="00C942F0"/>
    <w:rsid w:val="00C94FD6"/>
    <w:rsid w:val="00C96BA3"/>
    <w:rsid w:val="00C973E3"/>
    <w:rsid w:val="00CA33CA"/>
    <w:rsid w:val="00CA4F52"/>
    <w:rsid w:val="00CA5E21"/>
    <w:rsid w:val="00CA6F40"/>
    <w:rsid w:val="00CB044C"/>
    <w:rsid w:val="00CB0504"/>
    <w:rsid w:val="00CB0E98"/>
    <w:rsid w:val="00CB1616"/>
    <w:rsid w:val="00CB26A5"/>
    <w:rsid w:val="00CB2C48"/>
    <w:rsid w:val="00CB4372"/>
    <w:rsid w:val="00CB4C18"/>
    <w:rsid w:val="00CB5A7C"/>
    <w:rsid w:val="00CB655D"/>
    <w:rsid w:val="00CB77EC"/>
    <w:rsid w:val="00CC05FC"/>
    <w:rsid w:val="00CC0DD9"/>
    <w:rsid w:val="00CC1763"/>
    <w:rsid w:val="00CC2570"/>
    <w:rsid w:val="00CC34AB"/>
    <w:rsid w:val="00CC3B6F"/>
    <w:rsid w:val="00CC422E"/>
    <w:rsid w:val="00CC6210"/>
    <w:rsid w:val="00CD230D"/>
    <w:rsid w:val="00CD26E8"/>
    <w:rsid w:val="00CD2A5E"/>
    <w:rsid w:val="00CD2E36"/>
    <w:rsid w:val="00CD317B"/>
    <w:rsid w:val="00CD33AC"/>
    <w:rsid w:val="00CD6646"/>
    <w:rsid w:val="00CE05F2"/>
    <w:rsid w:val="00CE0679"/>
    <w:rsid w:val="00CE09A3"/>
    <w:rsid w:val="00CE3C2C"/>
    <w:rsid w:val="00CE4360"/>
    <w:rsid w:val="00CE5246"/>
    <w:rsid w:val="00CE7B9B"/>
    <w:rsid w:val="00CF1297"/>
    <w:rsid w:val="00CF1B3B"/>
    <w:rsid w:val="00CF35F4"/>
    <w:rsid w:val="00CF3B23"/>
    <w:rsid w:val="00CF555E"/>
    <w:rsid w:val="00CF620E"/>
    <w:rsid w:val="00CF675E"/>
    <w:rsid w:val="00CF68F9"/>
    <w:rsid w:val="00CF6B5E"/>
    <w:rsid w:val="00CF74E1"/>
    <w:rsid w:val="00D0117E"/>
    <w:rsid w:val="00D01295"/>
    <w:rsid w:val="00D0197A"/>
    <w:rsid w:val="00D0231F"/>
    <w:rsid w:val="00D03276"/>
    <w:rsid w:val="00D03446"/>
    <w:rsid w:val="00D04549"/>
    <w:rsid w:val="00D05D62"/>
    <w:rsid w:val="00D05D8B"/>
    <w:rsid w:val="00D07663"/>
    <w:rsid w:val="00D07AD9"/>
    <w:rsid w:val="00D10B52"/>
    <w:rsid w:val="00D11460"/>
    <w:rsid w:val="00D11E51"/>
    <w:rsid w:val="00D135C7"/>
    <w:rsid w:val="00D15402"/>
    <w:rsid w:val="00D154DE"/>
    <w:rsid w:val="00D1584D"/>
    <w:rsid w:val="00D174AE"/>
    <w:rsid w:val="00D1774E"/>
    <w:rsid w:val="00D17F72"/>
    <w:rsid w:val="00D21EC1"/>
    <w:rsid w:val="00D22A76"/>
    <w:rsid w:val="00D22CCE"/>
    <w:rsid w:val="00D23219"/>
    <w:rsid w:val="00D232A9"/>
    <w:rsid w:val="00D23701"/>
    <w:rsid w:val="00D23A8C"/>
    <w:rsid w:val="00D24D0D"/>
    <w:rsid w:val="00D24EC1"/>
    <w:rsid w:val="00D26782"/>
    <w:rsid w:val="00D26DD0"/>
    <w:rsid w:val="00D31C83"/>
    <w:rsid w:val="00D34DEE"/>
    <w:rsid w:val="00D3628C"/>
    <w:rsid w:val="00D408C5"/>
    <w:rsid w:val="00D41014"/>
    <w:rsid w:val="00D4313E"/>
    <w:rsid w:val="00D43C41"/>
    <w:rsid w:val="00D449ED"/>
    <w:rsid w:val="00D44B8C"/>
    <w:rsid w:val="00D45054"/>
    <w:rsid w:val="00D45FD5"/>
    <w:rsid w:val="00D46AF6"/>
    <w:rsid w:val="00D5065F"/>
    <w:rsid w:val="00D50D53"/>
    <w:rsid w:val="00D52097"/>
    <w:rsid w:val="00D520E4"/>
    <w:rsid w:val="00D5237F"/>
    <w:rsid w:val="00D52A8E"/>
    <w:rsid w:val="00D5509F"/>
    <w:rsid w:val="00D55E22"/>
    <w:rsid w:val="00D56192"/>
    <w:rsid w:val="00D56306"/>
    <w:rsid w:val="00D57124"/>
    <w:rsid w:val="00D57DFA"/>
    <w:rsid w:val="00D57E89"/>
    <w:rsid w:val="00D60A0B"/>
    <w:rsid w:val="00D60F93"/>
    <w:rsid w:val="00D61388"/>
    <w:rsid w:val="00D6258D"/>
    <w:rsid w:val="00D636CB"/>
    <w:rsid w:val="00D63D6E"/>
    <w:rsid w:val="00D64952"/>
    <w:rsid w:val="00D650CB"/>
    <w:rsid w:val="00D6527F"/>
    <w:rsid w:val="00D658E3"/>
    <w:rsid w:val="00D66994"/>
    <w:rsid w:val="00D71C66"/>
    <w:rsid w:val="00D71C68"/>
    <w:rsid w:val="00D7200D"/>
    <w:rsid w:val="00D72271"/>
    <w:rsid w:val="00D72624"/>
    <w:rsid w:val="00D73DDE"/>
    <w:rsid w:val="00D73FD9"/>
    <w:rsid w:val="00D752BE"/>
    <w:rsid w:val="00D76203"/>
    <w:rsid w:val="00D76922"/>
    <w:rsid w:val="00D775DC"/>
    <w:rsid w:val="00D8017A"/>
    <w:rsid w:val="00D80465"/>
    <w:rsid w:val="00D80DF0"/>
    <w:rsid w:val="00D8105F"/>
    <w:rsid w:val="00D8160D"/>
    <w:rsid w:val="00D81FCB"/>
    <w:rsid w:val="00D83241"/>
    <w:rsid w:val="00D836CA"/>
    <w:rsid w:val="00D85C16"/>
    <w:rsid w:val="00D869A4"/>
    <w:rsid w:val="00D86B9F"/>
    <w:rsid w:val="00D86FDF"/>
    <w:rsid w:val="00D86FF5"/>
    <w:rsid w:val="00D87E9B"/>
    <w:rsid w:val="00D87FEA"/>
    <w:rsid w:val="00D907EF"/>
    <w:rsid w:val="00D938D4"/>
    <w:rsid w:val="00D946B0"/>
    <w:rsid w:val="00D9503D"/>
    <w:rsid w:val="00D95924"/>
    <w:rsid w:val="00D96227"/>
    <w:rsid w:val="00D976EB"/>
    <w:rsid w:val="00D979D7"/>
    <w:rsid w:val="00D97A63"/>
    <w:rsid w:val="00D97DA3"/>
    <w:rsid w:val="00DA0175"/>
    <w:rsid w:val="00DA1B3E"/>
    <w:rsid w:val="00DA1D01"/>
    <w:rsid w:val="00DA31E0"/>
    <w:rsid w:val="00DA3A69"/>
    <w:rsid w:val="00DA3AAC"/>
    <w:rsid w:val="00DA4AD1"/>
    <w:rsid w:val="00DA51CB"/>
    <w:rsid w:val="00DA6B4A"/>
    <w:rsid w:val="00DA7D98"/>
    <w:rsid w:val="00DB0F0F"/>
    <w:rsid w:val="00DB0FF0"/>
    <w:rsid w:val="00DB1DAF"/>
    <w:rsid w:val="00DB24A2"/>
    <w:rsid w:val="00DB4489"/>
    <w:rsid w:val="00DB44E1"/>
    <w:rsid w:val="00DB662D"/>
    <w:rsid w:val="00DC098C"/>
    <w:rsid w:val="00DC1A15"/>
    <w:rsid w:val="00DC1D7B"/>
    <w:rsid w:val="00DC34E0"/>
    <w:rsid w:val="00DC7159"/>
    <w:rsid w:val="00DC74A5"/>
    <w:rsid w:val="00DD0C2C"/>
    <w:rsid w:val="00DD0EA7"/>
    <w:rsid w:val="00DD1AA4"/>
    <w:rsid w:val="00DD230C"/>
    <w:rsid w:val="00DD2A36"/>
    <w:rsid w:val="00DD2BD0"/>
    <w:rsid w:val="00DD50FF"/>
    <w:rsid w:val="00DD5DC5"/>
    <w:rsid w:val="00DD69DC"/>
    <w:rsid w:val="00DD6C37"/>
    <w:rsid w:val="00DD78A4"/>
    <w:rsid w:val="00DE178B"/>
    <w:rsid w:val="00DE1B96"/>
    <w:rsid w:val="00DE5B5B"/>
    <w:rsid w:val="00DE5CC0"/>
    <w:rsid w:val="00DE6765"/>
    <w:rsid w:val="00DE6E75"/>
    <w:rsid w:val="00DE7654"/>
    <w:rsid w:val="00DE7E3A"/>
    <w:rsid w:val="00DF1443"/>
    <w:rsid w:val="00DF1585"/>
    <w:rsid w:val="00DF1AA9"/>
    <w:rsid w:val="00DF58BB"/>
    <w:rsid w:val="00DF70BB"/>
    <w:rsid w:val="00DF75BF"/>
    <w:rsid w:val="00E006F3"/>
    <w:rsid w:val="00E00C94"/>
    <w:rsid w:val="00E00D03"/>
    <w:rsid w:val="00E037B3"/>
    <w:rsid w:val="00E042FA"/>
    <w:rsid w:val="00E04577"/>
    <w:rsid w:val="00E046ED"/>
    <w:rsid w:val="00E049F5"/>
    <w:rsid w:val="00E0546C"/>
    <w:rsid w:val="00E05A55"/>
    <w:rsid w:val="00E068DB"/>
    <w:rsid w:val="00E0696B"/>
    <w:rsid w:val="00E06B9D"/>
    <w:rsid w:val="00E06FCE"/>
    <w:rsid w:val="00E075E2"/>
    <w:rsid w:val="00E07E03"/>
    <w:rsid w:val="00E11E28"/>
    <w:rsid w:val="00E12065"/>
    <w:rsid w:val="00E1528F"/>
    <w:rsid w:val="00E16925"/>
    <w:rsid w:val="00E16FF5"/>
    <w:rsid w:val="00E208BC"/>
    <w:rsid w:val="00E21821"/>
    <w:rsid w:val="00E21991"/>
    <w:rsid w:val="00E22389"/>
    <w:rsid w:val="00E22AB6"/>
    <w:rsid w:val="00E22FB8"/>
    <w:rsid w:val="00E230D0"/>
    <w:rsid w:val="00E231EB"/>
    <w:rsid w:val="00E238D3"/>
    <w:rsid w:val="00E26271"/>
    <w:rsid w:val="00E3039C"/>
    <w:rsid w:val="00E306CE"/>
    <w:rsid w:val="00E32650"/>
    <w:rsid w:val="00E32EB5"/>
    <w:rsid w:val="00E34D20"/>
    <w:rsid w:val="00E35051"/>
    <w:rsid w:val="00E35097"/>
    <w:rsid w:val="00E3619D"/>
    <w:rsid w:val="00E37BDE"/>
    <w:rsid w:val="00E43A4A"/>
    <w:rsid w:val="00E444E7"/>
    <w:rsid w:val="00E45F4B"/>
    <w:rsid w:val="00E4690B"/>
    <w:rsid w:val="00E50C66"/>
    <w:rsid w:val="00E51485"/>
    <w:rsid w:val="00E54968"/>
    <w:rsid w:val="00E55944"/>
    <w:rsid w:val="00E55ABC"/>
    <w:rsid w:val="00E55B66"/>
    <w:rsid w:val="00E55BDB"/>
    <w:rsid w:val="00E56162"/>
    <w:rsid w:val="00E56639"/>
    <w:rsid w:val="00E5700A"/>
    <w:rsid w:val="00E57033"/>
    <w:rsid w:val="00E574D4"/>
    <w:rsid w:val="00E57B74"/>
    <w:rsid w:val="00E612E4"/>
    <w:rsid w:val="00E6183E"/>
    <w:rsid w:val="00E61A44"/>
    <w:rsid w:val="00E638F7"/>
    <w:rsid w:val="00E64C8F"/>
    <w:rsid w:val="00E667B5"/>
    <w:rsid w:val="00E717A5"/>
    <w:rsid w:val="00E72BBE"/>
    <w:rsid w:val="00E7357D"/>
    <w:rsid w:val="00E74CB9"/>
    <w:rsid w:val="00E74D03"/>
    <w:rsid w:val="00E74D1D"/>
    <w:rsid w:val="00E75102"/>
    <w:rsid w:val="00E75DE6"/>
    <w:rsid w:val="00E8030D"/>
    <w:rsid w:val="00E822BA"/>
    <w:rsid w:val="00E83437"/>
    <w:rsid w:val="00E83583"/>
    <w:rsid w:val="00E8629F"/>
    <w:rsid w:val="00E870B6"/>
    <w:rsid w:val="00E87634"/>
    <w:rsid w:val="00E920D8"/>
    <w:rsid w:val="00E92846"/>
    <w:rsid w:val="00E93697"/>
    <w:rsid w:val="00E95081"/>
    <w:rsid w:val="00E95904"/>
    <w:rsid w:val="00E95CB3"/>
    <w:rsid w:val="00EA0F19"/>
    <w:rsid w:val="00EA1AD5"/>
    <w:rsid w:val="00EA1E1D"/>
    <w:rsid w:val="00EA2004"/>
    <w:rsid w:val="00EA31C1"/>
    <w:rsid w:val="00EA383B"/>
    <w:rsid w:val="00EA3C24"/>
    <w:rsid w:val="00EA4465"/>
    <w:rsid w:val="00EA497A"/>
    <w:rsid w:val="00EA5997"/>
    <w:rsid w:val="00EA5E4B"/>
    <w:rsid w:val="00EA7D9C"/>
    <w:rsid w:val="00EB04FF"/>
    <w:rsid w:val="00EB0A5E"/>
    <w:rsid w:val="00EB0BD0"/>
    <w:rsid w:val="00EB1F08"/>
    <w:rsid w:val="00EB5B01"/>
    <w:rsid w:val="00EC01DE"/>
    <w:rsid w:val="00EC14A9"/>
    <w:rsid w:val="00EC29BD"/>
    <w:rsid w:val="00EC565F"/>
    <w:rsid w:val="00EC6CF4"/>
    <w:rsid w:val="00EC7418"/>
    <w:rsid w:val="00ED066D"/>
    <w:rsid w:val="00ED1FFA"/>
    <w:rsid w:val="00ED23DF"/>
    <w:rsid w:val="00ED3565"/>
    <w:rsid w:val="00ED3F46"/>
    <w:rsid w:val="00ED42D8"/>
    <w:rsid w:val="00ED52EF"/>
    <w:rsid w:val="00ED5501"/>
    <w:rsid w:val="00ED5A57"/>
    <w:rsid w:val="00ED6F5B"/>
    <w:rsid w:val="00ED7FBD"/>
    <w:rsid w:val="00EE013D"/>
    <w:rsid w:val="00EE084A"/>
    <w:rsid w:val="00EE15C1"/>
    <w:rsid w:val="00EE1EEA"/>
    <w:rsid w:val="00EE2A8D"/>
    <w:rsid w:val="00EE2BDD"/>
    <w:rsid w:val="00EE3BFC"/>
    <w:rsid w:val="00EE3E05"/>
    <w:rsid w:val="00EE52FC"/>
    <w:rsid w:val="00EE54CF"/>
    <w:rsid w:val="00EE56F6"/>
    <w:rsid w:val="00EE5B78"/>
    <w:rsid w:val="00EE66A7"/>
    <w:rsid w:val="00EE6FD1"/>
    <w:rsid w:val="00EE78ED"/>
    <w:rsid w:val="00EE793A"/>
    <w:rsid w:val="00EE7947"/>
    <w:rsid w:val="00EE7D27"/>
    <w:rsid w:val="00EF575B"/>
    <w:rsid w:val="00EF5DA7"/>
    <w:rsid w:val="00EF69DC"/>
    <w:rsid w:val="00F001FA"/>
    <w:rsid w:val="00F01E97"/>
    <w:rsid w:val="00F02B54"/>
    <w:rsid w:val="00F02CB6"/>
    <w:rsid w:val="00F031EF"/>
    <w:rsid w:val="00F03452"/>
    <w:rsid w:val="00F035EB"/>
    <w:rsid w:val="00F04044"/>
    <w:rsid w:val="00F05D0B"/>
    <w:rsid w:val="00F05F19"/>
    <w:rsid w:val="00F072D8"/>
    <w:rsid w:val="00F1049B"/>
    <w:rsid w:val="00F10DF7"/>
    <w:rsid w:val="00F11FEF"/>
    <w:rsid w:val="00F129F3"/>
    <w:rsid w:val="00F1477C"/>
    <w:rsid w:val="00F14DCA"/>
    <w:rsid w:val="00F15877"/>
    <w:rsid w:val="00F15A94"/>
    <w:rsid w:val="00F1799A"/>
    <w:rsid w:val="00F20101"/>
    <w:rsid w:val="00F20A0A"/>
    <w:rsid w:val="00F2111F"/>
    <w:rsid w:val="00F21549"/>
    <w:rsid w:val="00F21FC3"/>
    <w:rsid w:val="00F22458"/>
    <w:rsid w:val="00F2262D"/>
    <w:rsid w:val="00F23838"/>
    <w:rsid w:val="00F23885"/>
    <w:rsid w:val="00F23F01"/>
    <w:rsid w:val="00F2487F"/>
    <w:rsid w:val="00F25B8E"/>
    <w:rsid w:val="00F3057B"/>
    <w:rsid w:val="00F30D62"/>
    <w:rsid w:val="00F317FA"/>
    <w:rsid w:val="00F3253C"/>
    <w:rsid w:val="00F32F1D"/>
    <w:rsid w:val="00F34105"/>
    <w:rsid w:val="00F3423B"/>
    <w:rsid w:val="00F34324"/>
    <w:rsid w:val="00F35B54"/>
    <w:rsid w:val="00F369D3"/>
    <w:rsid w:val="00F372FC"/>
    <w:rsid w:val="00F4069C"/>
    <w:rsid w:val="00F41016"/>
    <w:rsid w:val="00F415BB"/>
    <w:rsid w:val="00F43645"/>
    <w:rsid w:val="00F44122"/>
    <w:rsid w:val="00F45267"/>
    <w:rsid w:val="00F455FA"/>
    <w:rsid w:val="00F47598"/>
    <w:rsid w:val="00F50005"/>
    <w:rsid w:val="00F5008E"/>
    <w:rsid w:val="00F50634"/>
    <w:rsid w:val="00F50643"/>
    <w:rsid w:val="00F5165E"/>
    <w:rsid w:val="00F53BEB"/>
    <w:rsid w:val="00F55CF6"/>
    <w:rsid w:val="00F5629A"/>
    <w:rsid w:val="00F57369"/>
    <w:rsid w:val="00F57391"/>
    <w:rsid w:val="00F60EF8"/>
    <w:rsid w:val="00F61215"/>
    <w:rsid w:val="00F62517"/>
    <w:rsid w:val="00F6350B"/>
    <w:rsid w:val="00F63976"/>
    <w:rsid w:val="00F63F64"/>
    <w:rsid w:val="00F641AE"/>
    <w:rsid w:val="00F64AFB"/>
    <w:rsid w:val="00F64B3E"/>
    <w:rsid w:val="00F65259"/>
    <w:rsid w:val="00F6634D"/>
    <w:rsid w:val="00F7224D"/>
    <w:rsid w:val="00F7372B"/>
    <w:rsid w:val="00F741DB"/>
    <w:rsid w:val="00F744BB"/>
    <w:rsid w:val="00F74512"/>
    <w:rsid w:val="00F749BF"/>
    <w:rsid w:val="00F750E0"/>
    <w:rsid w:val="00F75573"/>
    <w:rsid w:val="00F75696"/>
    <w:rsid w:val="00F75899"/>
    <w:rsid w:val="00F75A0F"/>
    <w:rsid w:val="00F75A4F"/>
    <w:rsid w:val="00F76B9A"/>
    <w:rsid w:val="00F778EA"/>
    <w:rsid w:val="00F805AE"/>
    <w:rsid w:val="00F80B51"/>
    <w:rsid w:val="00F80E68"/>
    <w:rsid w:val="00F81DBA"/>
    <w:rsid w:val="00F8381E"/>
    <w:rsid w:val="00F838F2"/>
    <w:rsid w:val="00F83F28"/>
    <w:rsid w:val="00F84364"/>
    <w:rsid w:val="00F84BEB"/>
    <w:rsid w:val="00F85EB8"/>
    <w:rsid w:val="00F873D6"/>
    <w:rsid w:val="00F87C10"/>
    <w:rsid w:val="00F902C3"/>
    <w:rsid w:val="00F90D35"/>
    <w:rsid w:val="00F9137A"/>
    <w:rsid w:val="00F9264C"/>
    <w:rsid w:val="00F92E89"/>
    <w:rsid w:val="00F94466"/>
    <w:rsid w:val="00F9469B"/>
    <w:rsid w:val="00F95BC3"/>
    <w:rsid w:val="00F96BEB"/>
    <w:rsid w:val="00F9767B"/>
    <w:rsid w:val="00F9790A"/>
    <w:rsid w:val="00FA02FC"/>
    <w:rsid w:val="00FA0D40"/>
    <w:rsid w:val="00FA149C"/>
    <w:rsid w:val="00FA18EF"/>
    <w:rsid w:val="00FA1E72"/>
    <w:rsid w:val="00FA2514"/>
    <w:rsid w:val="00FA2E4F"/>
    <w:rsid w:val="00FA3174"/>
    <w:rsid w:val="00FA3792"/>
    <w:rsid w:val="00FA430C"/>
    <w:rsid w:val="00FA5C95"/>
    <w:rsid w:val="00FA670F"/>
    <w:rsid w:val="00FA7156"/>
    <w:rsid w:val="00FA775E"/>
    <w:rsid w:val="00FB0BD9"/>
    <w:rsid w:val="00FB2299"/>
    <w:rsid w:val="00FB2522"/>
    <w:rsid w:val="00FB273E"/>
    <w:rsid w:val="00FB280A"/>
    <w:rsid w:val="00FB324F"/>
    <w:rsid w:val="00FB42DC"/>
    <w:rsid w:val="00FB50AF"/>
    <w:rsid w:val="00FB545C"/>
    <w:rsid w:val="00FB58CD"/>
    <w:rsid w:val="00FB5961"/>
    <w:rsid w:val="00FB6EA3"/>
    <w:rsid w:val="00FB7738"/>
    <w:rsid w:val="00FB7D7F"/>
    <w:rsid w:val="00FC051F"/>
    <w:rsid w:val="00FC06B8"/>
    <w:rsid w:val="00FC0B6E"/>
    <w:rsid w:val="00FC0CCE"/>
    <w:rsid w:val="00FC14E7"/>
    <w:rsid w:val="00FC175B"/>
    <w:rsid w:val="00FC17E4"/>
    <w:rsid w:val="00FC197A"/>
    <w:rsid w:val="00FC1B45"/>
    <w:rsid w:val="00FC3C19"/>
    <w:rsid w:val="00FC46BC"/>
    <w:rsid w:val="00FC4D07"/>
    <w:rsid w:val="00FC5116"/>
    <w:rsid w:val="00FC531D"/>
    <w:rsid w:val="00FC5C05"/>
    <w:rsid w:val="00FC69F5"/>
    <w:rsid w:val="00FD063A"/>
    <w:rsid w:val="00FD1F20"/>
    <w:rsid w:val="00FD2F51"/>
    <w:rsid w:val="00FD45BD"/>
    <w:rsid w:val="00FD4DF8"/>
    <w:rsid w:val="00FD5595"/>
    <w:rsid w:val="00FD63E5"/>
    <w:rsid w:val="00FD7460"/>
    <w:rsid w:val="00FD769A"/>
    <w:rsid w:val="00FE0BA1"/>
    <w:rsid w:val="00FE20A4"/>
    <w:rsid w:val="00FE30D7"/>
    <w:rsid w:val="00FE3C4C"/>
    <w:rsid w:val="00FE6C93"/>
    <w:rsid w:val="00FE709C"/>
    <w:rsid w:val="00FE76DD"/>
    <w:rsid w:val="00FE7ADC"/>
    <w:rsid w:val="00FE7B5F"/>
    <w:rsid w:val="00FF0C15"/>
    <w:rsid w:val="00FF1114"/>
    <w:rsid w:val="00FF1822"/>
    <w:rsid w:val="00FF2020"/>
    <w:rsid w:val="00FF380C"/>
    <w:rsid w:val="00FF4498"/>
    <w:rsid w:val="00FF4FA4"/>
    <w:rsid w:val="00FF60B4"/>
    <w:rsid w:val="00FF68EA"/>
    <w:rsid w:val="00FF6ADC"/>
    <w:rsid w:val="00FF6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Lista viñetas"/>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styleId="PlaceholderText">
    <w:name w:val="Placeholder Text"/>
    <w:basedOn w:val="DefaultParagraphFont"/>
    <w:uiPriority w:val="99"/>
    <w:semiHidden/>
    <w:rsid w:val="00C06515"/>
    <w:rPr>
      <w:color w:val="808080"/>
    </w:rPr>
  </w:style>
  <w:style w:type="character" w:customStyle="1" w:styleId="TACChar">
    <w:name w:val="TAC Char"/>
    <w:link w:val="TAC"/>
    <w:qFormat/>
    <w:locked/>
    <w:rsid w:val="004C0CB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1673670">
      <w:bodyDiv w:val="1"/>
      <w:marLeft w:val="0"/>
      <w:marRight w:val="0"/>
      <w:marTop w:val="0"/>
      <w:marBottom w:val="0"/>
      <w:divBdr>
        <w:top w:val="none" w:sz="0" w:space="0" w:color="auto"/>
        <w:left w:val="none" w:sz="0" w:space="0" w:color="auto"/>
        <w:bottom w:val="none" w:sz="0" w:space="0" w:color="auto"/>
        <w:right w:val="none" w:sz="0" w:space="0" w:color="auto"/>
      </w:divBdr>
      <w:divsChild>
        <w:div w:id="1023021778">
          <w:marLeft w:val="1800"/>
          <w:marRight w:val="0"/>
          <w:marTop w:val="67"/>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1332801">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68048343">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32745024">
      <w:bodyDiv w:val="1"/>
      <w:marLeft w:val="0"/>
      <w:marRight w:val="0"/>
      <w:marTop w:val="0"/>
      <w:marBottom w:val="0"/>
      <w:divBdr>
        <w:top w:val="none" w:sz="0" w:space="0" w:color="auto"/>
        <w:left w:val="none" w:sz="0" w:space="0" w:color="auto"/>
        <w:bottom w:val="none" w:sz="0" w:space="0" w:color="auto"/>
        <w:right w:val="none" w:sz="0" w:space="0" w:color="auto"/>
      </w:divBdr>
      <w:divsChild>
        <w:div w:id="73557393">
          <w:marLeft w:val="547"/>
          <w:marRight w:val="0"/>
          <w:marTop w:val="86"/>
          <w:marBottom w:val="0"/>
          <w:divBdr>
            <w:top w:val="none" w:sz="0" w:space="0" w:color="auto"/>
            <w:left w:val="none" w:sz="0" w:space="0" w:color="auto"/>
            <w:bottom w:val="none" w:sz="0" w:space="0" w:color="auto"/>
            <w:right w:val="none" w:sz="0" w:space="0" w:color="auto"/>
          </w:divBdr>
        </w:div>
        <w:div w:id="853498510">
          <w:marLeft w:val="1166"/>
          <w:marRight w:val="0"/>
          <w:marTop w:val="77"/>
          <w:marBottom w:val="0"/>
          <w:divBdr>
            <w:top w:val="none" w:sz="0" w:space="0" w:color="auto"/>
            <w:left w:val="none" w:sz="0" w:space="0" w:color="auto"/>
            <w:bottom w:val="none" w:sz="0" w:space="0" w:color="auto"/>
            <w:right w:val="none" w:sz="0" w:space="0" w:color="auto"/>
          </w:divBdr>
        </w:div>
        <w:div w:id="1286349724">
          <w:marLeft w:val="1800"/>
          <w:marRight w:val="0"/>
          <w:marTop w:val="67"/>
          <w:marBottom w:val="0"/>
          <w:divBdr>
            <w:top w:val="none" w:sz="0" w:space="0" w:color="auto"/>
            <w:left w:val="none" w:sz="0" w:space="0" w:color="auto"/>
            <w:bottom w:val="none" w:sz="0" w:space="0" w:color="auto"/>
            <w:right w:val="none" w:sz="0" w:space="0" w:color="auto"/>
          </w:divBdr>
        </w:div>
        <w:div w:id="512650693">
          <w:marLeft w:val="1800"/>
          <w:marRight w:val="0"/>
          <w:marTop w:val="67"/>
          <w:marBottom w:val="0"/>
          <w:divBdr>
            <w:top w:val="none" w:sz="0" w:space="0" w:color="auto"/>
            <w:left w:val="none" w:sz="0" w:space="0" w:color="auto"/>
            <w:bottom w:val="none" w:sz="0" w:space="0" w:color="auto"/>
            <w:right w:val="none" w:sz="0" w:space="0" w:color="auto"/>
          </w:divBdr>
        </w:div>
      </w:divsChild>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55148621">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92639303">
      <w:bodyDiv w:val="1"/>
      <w:marLeft w:val="0"/>
      <w:marRight w:val="0"/>
      <w:marTop w:val="0"/>
      <w:marBottom w:val="0"/>
      <w:divBdr>
        <w:top w:val="none" w:sz="0" w:space="0" w:color="auto"/>
        <w:left w:val="none" w:sz="0" w:space="0" w:color="auto"/>
        <w:bottom w:val="none" w:sz="0" w:space="0" w:color="auto"/>
        <w:right w:val="none" w:sz="0" w:space="0" w:color="auto"/>
      </w:divBdr>
      <w:divsChild>
        <w:div w:id="117800921">
          <w:marLeft w:val="1166"/>
          <w:marRight w:val="0"/>
          <w:marTop w:val="67"/>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66697640">
      <w:bodyDiv w:val="1"/>
      <w:marLeft w:val="0"/>
      <w:marRight w:val="0"/>
      <w:marTop w:val="0"/>
      <w:marBottom w:val="0"/>
      <w:divBdr>
        <w:top w:val="none" w:sz="0" w:space="0" w:color="auto"/>
        <w:left w:val="none" w:sz="0" w:space="0" w:color="auto"/>
        <w:bottom w:val="none" w:sz="0" w:space="0" w:color="auto"/>
        <w:right w:val="none" w:sz="0" w:space="0" w:color="auto"/>
      </w:divBdr>
    </w:div>
    <w:div w:id="1483543927">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2413759">
      <w:bodyDiv w:val="1"/>
      <w:marLeft w:val="0"/>
      <w:marRight w:val="0"/>
      <w:marTop w:val="0"/>
      <w:marBottom w:val="0"/>
      <w:divBdr>
        <w:top w:val="none" w:sz="0" w:space="0" w:color="auto"/>
        <w:left w:val="none" w:sz="0" w:space="0" w:color="auto"/>
        <w:bottom w:val="none" w:sz="0" w:space="0" w:color="auto"/>
        <w:right w:val="none" w:sz="0" w:space="0" w:color="auto"/>
      </w:divBdr>
      <w:divsChild>
        <w:div w:id="1470396935">
          <w:marLeft w:val="1166"/>
          <w:marRight w:val="0"/>
          <w:marTop w:val="77"/>
          <w:marBottom w:val="0"/>
          <w:divBdr>
            <w:top w:val="none" w:sz="0" w:space="0" w:color="auto"/>
            <w:left w:val="none" w:sz="0" w:space="0" w:color="auto"/>
            <w:bottom w:val="none" w:sz="0" w:space="0" w:color="auto"/>
            <w:right w:val="none" w:sz="0" w:space="0" w:color="auto"/>
          </w:divBdr>
        </w:div>
        <w:div w:id="149906692">
          <w:marLeft w:val="1800"/>
          <w:marRight w:val="0"/>
          <w:marTop w:val="67"/>
          <w:marBottom w:val="0"/>
          <w:divBdr>
            <w:top w:val="none" w:sz="0" w:space="0" w:color="auto"/>
            <w:left w:val="none" w:sz="0" w:space="0" w:color="auto"/>
            <w:bottom w:val="none" w:sz="0" w:space="0" w:color="auto"/>
            <w:right w:val="none" w:sz="0" w:space="0" w:color="auto"/>
          </w:divBdr>
        </w:div>
      </w:divsChild>
    </w:div>
    <w:div w:id="2088918399">
      <w:bodyDiv w:val="1"/>
      <w:marLeft w:val="0"/>
      <w:marRight w:val="0"/>
      <w:marTop w:val="0"/>
      <w:marBottom w:val="0"/>
      <w:divBdr>
        <w:top w:val="none" w:sz="0" w:space="0" w:color="auto"/>
        <w:left w:val="none" w:sz="0" w:space="0" w:color="auto"/>
        <w:bottom w:val="none" w:sz="0" w:space="0" w:color="auto"/>
        <w:right w:val="none" w:sz="0" w:space="0" w:color="auto"/>
      </w:divBdr>
      <w:divsChild>
        <w:div w:id="465633485">
          <w:marLeft w:val="547"/>
          <w:marRight w:val="0"/>
          <w:marTop w:val="96"/>
          <w:marBottom w:val="0"/>
          <w:divBdr>
            <w:top w:val="none" w:sz="0" w:space="0" w:color="auto"/>
            <w:left w:val="none" w:sz="0" w:space="0" w:color="auto"/>
            <w:bottom w:val="none" w:sz="0" w:space="0" w:color="auto"/>
            <w:right w:val="none" w:sz="0" w:space="0" w:color="auto"/>
          </w:divBdr>
        </w:div>
        <w:div w:id="1819109271">
          <w:marLeft w:val="1166"/>
          <w:marRight w:val="0"/>
          <w:marTop w:val="77"/>
          <w:marBottom w:val="0"/>
          <w:divBdr>
            <w:top w:val="none" w:sz="0" w:space="0" w:color="auto"/>
            <w:left w:val="none" w:sz="0" w:space="0" w:color="auto"/>
            <w:bottom w:val="none" w:sz="0" w:space="0" w:color="auto"/>
            <w:right w:val="none" w:sz="0" w:space="0" w:color="auto"/>
          </w:divBdr>
        </w:div>
        <w:div w:id="1148285866">
          <w:marLeft w:val="1166"/>
          <w:marRight w:val="0"/>
          <w:marTop w:val="77"/>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DE7B6B7C-4D05-4FE0-A1D3-6301329E0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7396</TotalTime>
  <Pages>5</Pages>
  <Words>1737</Words>
  <Characters>9906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11620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215</cp:revision>
  <cp:lastPrinted>2017-11-03T15:53:00Z</cp:lastPrinted>
  <dcterms:created xsi:type="dcterms:W3CDTF">2019-06-21T08:46:00Z</dcterms:created>
  <dcterms:modified xsi:type="dcterms:W3CDTF">2020-10-23T15:24:00Z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